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80056" w14:textId="76904BDD" w:rsidR="00305542" w:rsidRPr="004A029C" w:rsidRDefault="00305542" w:rsidP="00305542">
      <w:pPr>
        <w:pStyle w:val="Header"/>
        <w:keepLines/>
        <w:tabs>
          <w:tab w:val="right" w:pos="10440"/>
          <w:tab w:val="right" w:pos="13323"/>
        </w:tabs>
        <w:spacing w:before="60" w:after="60"/>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16758C" w:rsidRPr="0016758C">
        <w:rPr>
          <w:rFonts w:cs="Arial"/>
          <w:sz w:val="24"/>
          <w:szCs w:val="24"/>
        </w:rPr>
        <w:t>R4-2209773</w:t>
      </w:r>
    </w:p>
    <w:p w14:paraId="7A71A4CD" w14:textId="77777777" w:rsidR="00305542" w:rsidRPr="004A029C" w:rsidRDefault="00305542" w:rsidP="00305542">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Electronic Meeting, May 09 – May 20</w:t>
      </w:r>
      <w:r w:rsidRPr="004A029C">
        <w:rPr>
          <w:rFonts w:eastAsia="SimSun" w:cs="Arial"/>
          <w:sz w:val="24"/>
          <w:szCs w:val="24"/>
        </w:rPr>
        <w:t>, 2022</w:t>
      </w:r>
    </w:p>
    <w:p w14:paraId="6D5B2A80" w14:textId="77777777" w:rsidR="003E12F5" w:rsidRDefault="003E12F5" w:rsidP="003E12F5">
      <w:pPr>
        <w:tabs>
          <w:tab w:val="left" w:pos="1985"/>
        </w:tabs>
        <w:spacing w:after="0"/>
        <w:jc w:val="both"/>
      </w:pPr>
    </w:p>
    <w:p w14:paraId="038E9536" w14:textId="2C692107"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1" w:name="Source"/>
      <w:bookmarkEnd w:id="1"/>
      <w:r w:rsidRPr="006C079A">
        <w:rPr>
          <w:rFonts w:ascii="Arial" w:hAnsi="Arial" w:cs="Arial"/>
          <w:b/>
        </w:rPr>
        <w:tab/>
      </w:r>
      <w:r w:rsidR="00305542">
        <w:rPr>
          <w:rFonts w:ascii="Arial" w:hAnsi="Arial" w:cs="Arial"/>
          <w:b/>
        </w:rPr>
        <w:t>9</w:t>
      </w:r>
      <w:r w:rsidR="00A111BA" w:rsidRPr="00A111BA">
        <w:rPr>
          <w:rFonts w:ascii="Arial" w:hAnsi="Arial" w:cs="Arial"/>
          <w:b/>
        </w:rPr>
        <w:t>.</w:t>
      </w:r>
      <w:r w:rsidR="00305542">
        <w:rPr>
          <w:rFonts w:ascii="Arial" w:hAnsi="Arial" w:cs="Arial"/>
          <w:b/>
        </w:rPr>
        <w:t>19</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4F15C9">
        <w:rPr>
          <w:rFonts w:ascii="Arial" w:hAnsi="Arial" w:cs="Arial"/>
          <w:b/>
        </w:rPr>
        <w:t>1.2</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666DDA2C"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C18CE" w:rsidRPr="000C18CE">
        <w:rPr>
          <w:rFonts w:ascii="Arial" w:hAnsi="Arial" w:cs="Arial"/>
          <w:b/>
        </w:rPr>
        <w:t xml:space="preserve">Discussion on </w:t>
      </w:r>
      <w:r w:rsidR="004F15C9">
        <w:rPr>
          <w:rFonts w:ascii="Arial" w:hAnsi="Arial" w:cs="Arial"/>
          <w:b/>
        </w:rPr>
        <w:t>mobility</w:t>
      </w:r>
      <w:r w:rsidR="000C18CE" w:rsidRPr="000C18CE">
        <w:rPr>
          <w:rFonts w:ascii="Arial" w:hAnsi="Arial" w:cs="Arial"/>
          <w:b/>
        </w:rPr>
        <w:t xml:space="preserve"> requirement for </w:t>
      </w:r>
      <w:proofErr w:type="spellStart"/>
      <w:r w:rsidR="000C18CE" w:rsidRPr="000C18CE">
        <w:rPr>
          <w:rFonts w:ascii="Arial" w:hAnsi="Arial" w:cs="Arial"/>
          <w:b/>
        </w:rPr>
        <w:t>RedCap</w:t>
      </w:r>
      <w:proofErr w:type="spellEnd"/>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2" w:name="DocumentFor"/>
      <w:bookmarkEnd w:id="2"/>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F0AF15" w14:textId="1930B7EA" w:rsidR="00B23F53" w:rsidRDefault="00B0418E" w:rsidP="00873515">
      <w:pPr>
        <w:jc w:val="both"/>
      </w:pPr>
      <w:r>
        <w:t xml:space="preserve">In last RAN4 meeting, the </w:t>
      </w:r>
      <w:r w:rsidR="00877665">
        <w:t>mobility requirement</w:t>
      </w:r>
      <w:r w:rsidR="000C18CE">
        <w:t xml:space="preserve"> for </w:t>
      </w:r>
      <w:proofErr w:type="spellStart"/>
      <w:r w:rsidR="000C18CE">
        <w:t>RedCap</w:t>
      </w:r>
      <w:proofErr w:type="spellEnd"/>
      <w:r>
        <w:t xml:space="preserve"> has been discussed and the conclusions </w:t>
      </w:r>
      <w:r w:rsidR="005C208E">
        <w:t>were</w:t>
      </w:r>
      <w:r>
        <w:t xml:space="preserve"> captured in the </w:t>
      </w:r>
      <w:proofErr w:type="gramStart"/>
      <w:r>
        <w:t>WF[</w:t>
      </w:r>
      <w:proofErr w:type="gramEnd"/>
      <w:r>
        <w:t>1]</w:t>
      </w:r>
      <w:r w:rsidR="0010630D">
        <w:t xml:space="preserve">. </w:t>
      </w:r>
    </w:p>
    <w:p w14:paraId="76A6C409" w14:textId="32379C72" w:rsidR="00B0418E" w:rsidRDefault="004F15C9" w:rsidP="00873515">
      <w:pPr>
        <w:jc w:val="both"/>
      </w:pPr>
      <w:r>
        <w:t>In this contribution, we</w:t>
      </w:r>
      <w:r w:rsidR="00662D82">
        <w:t xml:space="preserve"> </w:t>
      </w:r>
      <w:r w:rsidR="00877665">
        <w:t xml:space="preserve">further </w:t>
      </w:r>
      <w:r w:rsidR="00662D82">
        <w:t xml:space="preserve">discuss the RRM </w:t>
      </w:r>
      <w:r>
        <w:t xml:space="preserve">mobility </w:t>
      </w:r>
      <w:r w:rsidR="00662D82">
        <w:t xml:space="preserve">requirement for </w:t>
      </w:r>
      <w:proofErr w:type="spellStart"/>
      <w:r w:rsidR="00662D82">
        <w:t>RedCap</w:t>
      </w:r>
      <w:proofErr w:type="spellEnd"/>
      <w:r w:rsidR="00662D82">
        <w:t xml:space="preserve"> </w:t>
      </w:r>
      <w:r>
        <w:t>reduced capability.</w:t>
      </w:r>
    </w:p>
    <w:p w14:paraId="1AA3252B" w14:textId="5BC6B5A8" w:rsidR="00B23F53" w:rsidRPr="006E7539" w:rsidRDefault="00D05F76" w:rsidP="00B23F53">
      <w:pPr>
        <w:pStyle w:val="Heading1"/>
        <w:numPr>
          <w:ilvl w:val="0"/>
          <w:numId w:val="10"/>
        </w:numPr>
        <w:pBdr>
          <w:top w:val="single" w:sz="12" w:space="2" w:color="auto"/>
        </w:pBdr>
        <w:jc w:val="both"/>
        <w:rPr>
          <w:sz w:val="32"/>
        </w:rPr>
      </w:pPr>
      <w:r>
        <w:rPr>
          <w:sz w:val="32"/>
        </w:rPr>
        <w:t>Mobility</w:t>
      </w:r>
      <w:r w:rsidR="004F15C9">
        <w:rPr>
          <w:sz w:val="32"/>
        </w:rPr>
        <w:t xml:space="preserve"> requirement</w:t>
      </w:r>
      <w:r w:rsidR="004F15C9" w:rsidRPr="004F15C9">
        <w:t xml:space="preserve"> </w:t>
      </w:r>
      <w:r w:rsidR="004F15C9" w:rsidRPr="004F15C9">
        <w:rPr>
          <w:sz w:val="32"/>
        </w:rPr>
        <w:t xml:space="preserve">for </w:t>
      </w:r>
      <w:proofErr w:type="spellStart"/>
      <w:r w:rsidR="004F15C9" w:rsidRPr="004F15C9">
        <w:rPr>
          <w:sz w:val="32"/>
        </w:rPr>
        <w:t>RedCap</w:t>
      </w:r>
      <w:proofErr w:type="spellEnd"/>
      <w:r w:rsidR="004F15C9" w:rsidRPr="004F15C9">
        <w:rPr>
          <w:sz w:val="32"/>
        </w:rPr>
        <w:t xml:space="preserve"> reduced capability</w:t>
      </w:r>
    </w:p>
    <w:p w14:paraId="3712FAFA" w14:textId="063F88DA" w:rsidR="00877665" w:rsidRPr="00877665" w:rsidRDefault="00877665" w:rsidP="00877665">
      <w:pPr>
        <w:pStyle w:val="Heading2"/>
        <w:rPr>
          <w:sz w:val="24"/>
          <w:szCs w:val="24"/>
        </w:rPr>
      </w:pPr>
      <w:r w:rsidRPr="00877665">
        <w:rPr>
          <w:sz w:val="24"/>
          <w:szCs w:val="24"/>
        </w:rPr>
        <w:t>2.1 Handover</w:t>
      </w:r>
      <w:r>
        <w:rPr>
          <w:sz w:val="24"/>
          <w:szCs w:val="24"/>
        </w:rPr>
        <w:t xml:space="preserve"> for </w:t>
      </w:r>
      <w:proofErr w:type="spellStart"/>
      <w:r w:rsidR="00C26FDE">
        <w:rPr>
          <w:sz w:val="24"/>
          <w:szCs w:val="24"/>
        </w:rPr>
        <w:t>RedCap</w:t>
      </w:r>
      <w:proofErr w:type="spellEnd"/>
    </w:p>
    <w:p w14:paraId="091E0966" w14:textId="4DF9EE7B" w:rsidR="00877665" w:rsidRDefault="00877665" w:rsidP="00873515">
      <w:pPr>
        <w:jc w:val="both"/>
      </w:pPr>
      <w:r>
        <w:t>The remaining issue from last meeting were:</w:t>
      </w:r>
    </w:p>
    <w:tbl>
      <w:tblPr>
        <w:tblStyle w:val="TableGrid"/>
        <w:tblW w:w="0" w:type="auto"/>
        <w:tblLook w:val="04A0" w:firstRow="1" w:lastRow="0" w:firstColumn="1" w:lastColumn="0" w:noHBand="0" w:noVBand="1"/>
      </w:tblPr>
      <w:tblGrid>
        <w:gridCol w:w="9629"/>
      </w:tblGrid>
      <w:tr w:rsidR="00877665" w14:paraId="3CFB3AE4" w14:textId="77777777" w:rsidTr="00877665">
        <w:tc>
          <w:tcPr>
            <w:tcW w:w="9629" w:type="dxa"/>
          </w:tcPr>
          <w:p w14:paraId="58FD7AAF" w14:textId="77777777" w:rsidR="003E68EB" w:rsidRPr="003E68EB" w:rsidRDefault="003E68EB" w:rsidP="003E68EB">
            <w:pPr>
              <w:spacing w:before="0" w:beforeAutospacing="0" w:after="0"/>
              <w:rPr>
                <w:b/>
                <w:color w:val="000000" w:themeColor="text1"/>
                <w:sz w:val="20"/>
                <w:szCs w:val="20"/>
                <w:u w:val="single"/>
                <w:lang w:eastAsia="ko-KR"/>
              </w:rPr>
            </w:pPr>
            <w:r w:rsidRPr="003E68EB">
              <w:rPr>
                <w:b/>
                <w:color w:val="000000" w:themeColor="text1"/>
                <w:sz w:val="20"/>
                <w:szCs w:val="20"/>
                <w:u w:val="single"/>
                <w:lang w:eastAsia="ko-KR"/>
              </w:rPr>
              <w:t xml:space="preserve">Impact on </w:t>
            </w:r>
            <w:proofErr w:type="spellStart"/>
            <w:r w:rsidRPr="003E68EB">
              <w:rPr>
                <w:b/>
                <w:color w:val="000000" w:themeColor="text1"/>
                <w:sz w:val="20"/>
                <w:szCs w:val="20"/>
                <w:u w:val="single"/>
                <w:lang w:eastAsia="ko-KR"/>
              </w:rPr>
              <w:t>T</w:t>
            </w:r>
            <w:r w:rsidRPr="003E68EB">
              <w:rPr>
                <w:b/>
                <w:color w:val="000000" w:themeColor="text1"/>
                <w:sz w:val="20"/>
                <w:szCs w:val="20"/>
                <w:u w:val="single"/>
                <w:vertAlign w:val="subscript"/>
                <w:lang w:eastAsia="ko-KR"/>
              </w:rPr>
              <w:t>search</w:t>
            </w:r>
            <w:proofErr w:type="spellEnd"/>
            <w:r w:rsidRPr="003E68EB">
              <w:rPr>
                <w:b/>
                <w:color w:val="000000" w:themeColor="text1"/>
                <w:sz w:val="20"/>
                <w:szCs w:val="20"/>
                <w:u w:val="single"/>
                <w:lang w:eastAsia="ko-KR"/>
              </w:rPr>
              <w:t xml:space="preserve"> (in HO) for 1Rx for FR1</w:t>
            </w:r>
          </w:p>
          <w:p w14:paraId="0F587CDE" w14:textId="77777777" w:rsidR="003E68EB" w:rsidRPr="003E68EB" w:rsidRDefault="003E68EB" w:rsidP="003E68EB">
            <w:pPr>
              <w:pStyle w:val="ListParagraph"/>
              <w:widowControl/>
              <w:numPr>
                <w:ilvl w:val="1"/>
                <w:numId w:val="23"/>
              </w:numPr>
              <w:autoSpaceDE/>
              <w:autoSpaceDN/>
              <w:adjustRightInd/>
              <w:spacing w:before="0" w:beforeAutospacing="0" w:line="259" w:lineRule="auto"/>
              <w:ind w:firstLineChars="0"/>
              <w:rPr>
                <w:b/>
                <w:bCs/>
                <w:sz w:val="20"/>
                <w:szCs w:val="20"/>
              </w:rPr>
            </w:pPr>
            <w:r w:rsidRPr="003E68EB">
              <w:rPr>
                <w:b/>
                <w:bCs/>
                <w:sz w:val="20"/>
                <w:szCs w:val="20"/>
              </w:rPr>
              <w:t xml:space="preserve">Option 2 (HW, QC): </w:t>
            </w:r>
          </w:p>
          <w:p w14:paraId="50BB1CB3" w14:textId="77777777" w:rsidR="003E68EB" w:rsidRPr="003E68EB" w:rsidRDefault="003E68EB" w:rsidP="003E68EB">
            <w:pPr>
              <w:pStyle w:val="ListParagraph"/>
              <w:widowControl/>
              <w:numPr>
                <w:ilvl w:val="3"/>
                <w:numId w:val="23"/>
              </w:numPr>
              <w:autoSpaceDE/>
              <w:autoSpaceDN/>
              <w:adjustRightInd/>
              <w:spacing w:before="0" w:beforeAutospacing="0" w:line="259" w:lineRule="auto"/>
              <w:ind w:firstLineChars="0"/>
              <w:rPr>
                <w:sz w:val="20"/>
                <w:szCs w:val="20"/>
              </w:rPr>
            </w:pPr>
            <w:r w:rsidRPr="003E68EB">
              <w:rPr>
                <w:sz w:val="20"/>
                <w:szCs w:val="20"/>
              </w:rPr>
              <w:t xml:space="preserve">For HO to FR1, </w:t>
            </w:r>
            <w:proofErr w:type="spellStart"/>
            <w:r w:rsidRPr="003E68EB">
              <w:rPr>
                <w:sz w:val="20"/>
                <w:szCs w:val="20"/>
              </w:rPr>
              <w:t>T</w:t>
            </w:r>
            <w:r w:rsidRPr="003E68EB">
              <w:rPr>
                <w:sz w:val="20"/>
                <w:szCs w:val="20"/>
                <w:vertAlign w:val="subscript"/>
              </w:rPr>
              <w:t>search</w:t>
            </w:r>
            <w:proofErr w:type="spellEnd"/>
            <w:r w:rsidRPr="003E68EB">
              <w:rPr>
                <w:sz w:val="20"/>
                <w:szCs w:val="20"/>
                <w:vertAlign w:val="subscript"/>
              </w:rPr>
              <w:t xml:space="preserve"> </w:t>
            </w:r>
            <w:r w:rsidRPr="003E68EB">
              <w:rPr>
                <w:sz w:val="20"/>
                <w:szCs w:val="20"/>
              </w:rPr>
              <w:t>= 3*</w:t>
            </w:r>
            <w:proofErr w:type="spellStart"/>
            <w:r w:rsidRPr="003E68EB">
              <w:rPr>
                <w:sz w:val="20"/>
                <w:szCs w:val="20"/>
              </w:rPr>
              <w:t>T</w:t>
            </w:r>
            <w:r w:rsidRPr="003E68EB">
              <w:rPr>
                <w:sz w:val="20"/>
                <w:szCs w:val="20"/>
                <w:vertAlign w:val="subscript"/>
              </w:rPr>
              <w:t>rs</w:t>
            </w:r>
            <w:proofErr w:type="spellEnd"/>
            <w:r w:rsidRPr="003E68EB">
              <w:rPr>
                <w:sz w:val="20"/>
                <w:szCs w:val="20"/>
              </w:rPr>
              <w:t xml:space="preserve"> for intra-frequency HO and </w:t>
            </w:r>
            <w:proofErr w:type="spellStart"/>
            <w:r w:rsidRPr="003E68EB">
              <w:rPr>
                <w:sz w:val="20"/>
                <w:szCs w:val="20"/>
              </w:rPr>
              <w:t>T</w:t>
            </w:r>
            <w:r w:rsidRPr="003E68EB">
              <w:rPr>
                <w:sz w:val="20"/>
                <w:szCs w:val="20"/>
                <w:vertAlign w:val="subscript"/>
              </w:rPr>
              <w:t>search</w:t>
            </w:r>
            <w:proofErr w:type="spellEnd"/>
            <w:r w:rsidRPr="003E68EB">
              <w:rPr>
                <w:sz w:val="20"/>
                <w:szCs w:val="20"/>
              </w:rPr>
              <w:t xml:space="preserve"> = 5* </w:t>
            </w:r>
            <w:proofErr w:type="spellStart"/>
            <w:r w:rsidRPr="003E68EB">
              <w:rPr>
                <w:sz w:val="20"/>
                <w:szCs w:val="20"/>
              </w:rPr>
              <w:t>T</w:t>
            </w:r>
            <w:r w:rsidRPr="003E68EB">
              <w:rPr>
                <w:sz w:val="20"/>
                <w:szCs w:val="20"/>
                <w:vertAlign w:val="subscript"/>
              </w:rPr>
              <w:t>rs</w:t>
            </w:r>
            <w:proofErr w:type="spellEnd"/>
            <w:r w:rsidRPr="003E68EB">
              <w:rPr>
                <w:sz w:val="20"/>
                <w:szCs w:val="20"/>
              </w:rPr>
              <w:t xml:space="preserve"> for inter-frequency HO</w:t>
            </w:r>
          </w:p>
          <w:p w14:paraId="3548E6E1" w14:textId="77777777" w:rsidR="003E68EB" w:rsidRPr="003E68EB" w:rsidRDefault="003E68EB" w:rsidP="003E68EB">
            <w:pPr>
              <w:pStyle w:val="ListParagraph"/>
              <w:widowControl/>
              <w:numPr>
                <w:ilvl w:val="1"/>
                <w:numId w:val="23"/>
              </w:numPr>
              <w:autoSpaceDE/>
              <w:autoSpaceDN/>
              <w:adjustRightInd/>
              <w:spacing w:before="0" w:beforeAutospacing="0" w:line="259" w:lineRule="auto"/>
              <w:ind w:firstLineChars="0"/>
              <w:rPr>
                <w:b/>
                <w:bCs/>
                <w:color w:val="000000" w:themeColor="text1"/>
                <w:sz w:val="20"/>
                <w:szCs w:val="20"/>
              </w:rPr>
            </w:pPr>
            <w:r w:rsidRPr="003E68EB">
              <w:rPr>
                <w:b/>
                <w:bCs/>
                <w:color w:val="000000" w:themeColor="text1"/>
                <w:sz w:val="20"/>
                <w:szCs w:val="20"/>
              </w:rPr>
              <w:t>Compromise option from moderator (E///, Apple, MTK, Nokia, vivo):</w:t>
            </w:r>
          </w:p>
          <w:p w14:paraId="48CE1623" w14:textId="77777777" w:rsidR="003E68EB" w:rsidRPr="003E68EB" w:rsidRDefault="003E68EB" w:rsidP="003E68EB">
            <w:pPr>
              <w:pStyle w:val="ListParagraph"/>
              <w:widowControl/>
              <w:numPr>
                <w:ilvl w:val="2"/>
                <w:numId w:val="23"/>
              </w:numPr>
              <w:autoSpaceDE/>
              <w:autoSpaceDN/>
              <w:adjustRightInd/>
              <w:spacing w:before="0" w:beforeAutospacing="0" w:line="259" w:lineRule="auto"/>
              <w:ind w:firstLineChars="0"/>
              <w:rPr>
                <w:color w:val="000000" w:themeColor="text1"/>
                <w:sz w:val="20"/>
                <w:szCs w:val="20"/>
                <w:lang w:eastAsia="zh-CN"/>
              </w:rPr>
            </w:pPr>
            <w:r w:rsidRPr="003E68EB">
              <w:rPr>
                <w:color w:val="000000" w:themeColor="text1"/>
                <w:sz w:val="20"/>
                <w:szCs w:val="20"/>
              </w:rPr>
              <w:t xml:space="preserve">For HO to FR1, </w:t>
            </w:r>
          </w:p>
          <w:p w14:paraId="253412BC" w14:textId="77777777" w:rsidR="003E68EB" w:rsidRPr="003E68EB" w:rsidRDefault="003E68EB" w:rsidP="003E68EB">
            <w:pPr>
              <w:pStyle w:val="ListParagraph"/>
              <w:widowControl/>
              <w:numPr>
                <w:ilvl w:val="3"/>
                <w:numId w:val="23"/>
              </w:numPr>
              <w:autoSpaceDE/>
              <w:autoSpaceDN/>
              <w:adjustRightInd/>
              <w:spacing w:before="0" w:beforeAutospacing="0" w:line="259" w:lineRule="auto"/>
              <w:ind w:firstLineChars="0"/>
              <w:rPr>
                <w:color w:val="000000" w:themeColor="text1"/>
                <w:sz w:val="20"/>
                <w:szCs w:val="20"/>
                <w:lang w:eastAsia="zh-CN"/>
              </w:rPr>
            </w:pPr>
            <w:proofErr w:type="spellStart"/>
            <w:r w:rsidRPr="003E68EB">
              <w:rPr>
                <w:color w:val="000000" w:themeColor="text1"/>
                <w:sz w:val="20"/>
                <w:szCs w:val="20"/>
              </w:rPr>
              <w:t>T</w:t>
            </w:r>
            <w:r w:rsidRPr="003E68EB">
              <w:rPr>
                <w:color w:val="000000" w:themeColor="text1"/>
                <w:sz w:val="20"/>
                <w:szCs w:val="20"/>
                <w:vertAlign w:val="subscript"/>
              </w:rPr>
              <w:t>search</w:t>
            </w:r>
            <w:proofErr w:type="spellEnd"/>
            <w:r w:rsidRPr="003E68EB">
              <w:rPr>
                <w:color w:val="000000" w:themeColor="text1"/>
                <w:sz w:val="20"/>
                <w:szCs w:val="20"/>
                <w:vertAlign w:val="subscript"/>
              </w:rPr>
              <w:t xml:space="preserve"> </w:t>
            </w:r>
            <w:r w:rsidRPr="003E68EB">
              <w:rPr>
                <w:color w:val="000000" w:themeColor="text1"/>
                <w:sz w:val="20"/>
                <w:szCs w:val="20"/>
              </w:rPr>
              <w:t>= 2*</w:t>
            </w:r>
            <w:proofErr w:type="spellStart"/>
            <w:r w:rsidRPr="003E68EB">
              <w:rPr>
                <w:color w:val="000000" w:themeColor="text1"/>
                <w:sz w:val="20"/>
                <w:szCs w:val="20"/>
              </w:rPr>
              <w:t>T</w:t>
            </w:r>
            <w:r w:rsidRPr="003E68EB">
              <w:rPr>
                <w:color w:val="000000" w:themeColor="text1"/>
                <w:sz w:val="20"/>
                <w:szCs w:val="20"/>
                <w:vertAlign w:val="subscript"/>
              </w:rPr>
              <w:t>rs</w:t>
            </w:r>
            <w:proofErr w:type="spellEnd"/>
            <w:r w:rsidRPr="003E68EB">
              <w:rPr>
                <w:color w:val="000000" w:themeColor="text1"/>
                <w:sz w:val="20"/>
                <w:szCs w:val="20"/>
              </w:rPr>
              <w:t xml:space="preserve"> for intra-frequency HO</w:t>
            </w:r>
          </w:p>
          <w:p w14:paraId="15140B1E" w14:textId="17761EBF" w:rsidR="009B6B24" w:rsidRPr="003E68EB" w:rsidRDefault="003E68EB" w:rsidP="003E68EB">
            <w:pPr>
              <w:pStyle w:val="ListParagraph"/>
              <w:widowControl/>
              <w:numPr>
                <w:ilvl w:val="3"/>
                <w:numId w:val="23"/>
              </w:numPr>
              <w:autoSpaceDE/>
              <w:autoSpaceDN/>
              <w:adjustRightInd/>
              <w:spacing w:before="0" w:beforeAutospacing="0" w:line="259" w:lineRule="auto"/>
              <w:ind w:firstLineChars="0"/>
            </w:pPr>
            <w:proofErr w:type="spellStart"/>
            <w:r w:rsidRPr="003E68EB">
              <w:rPr>
                <w:sz w:val="20"/>
                <w:szCs w:val="20"/>
              </w:rPr>
              <w:t>T</w:t>
            </w:r>
            <w:r w:rsidRPr="003E68EB">
              <w:rPr>
                <w:sz w:val="20"/>
                <w:szCs w:val="20"/>
                <w:vertAlign w:val="subscript"/>
              </w:rPr>
              <w:t>search</w:t>
            </w:r>
            <w:proofErr w:type="spellEnd"/>
            <w:r w:rsidRPr="003E68EB">
              <w:rPr>
                <w:sz w:val="20"/>
                <w:szCs w:val="20"/>
              </w:rPr>
              <w:t xml:space="preserve"> = 5* </w:t>
            </w:r>
            <w:proofErr w:type="spellStart"/>
            <w:r w:rsidRPr="003E68EB">
              <w:rPr>
                <w:sz w:val="20"/>
                <w:szCs w:val="20"/>
              </w:rPr>
              <w:t>T</w:t>
            </w:r>
            <w:r w:rsidRPr="003E68EB">
              <w:rPr>
                <w:sz w:val="20"/>
                <w:szCs w:val="20"/>
                <w:vertAlign w:val="subscript"/>
              </w:rPr>
              <w:t>rs</w:t>
            </w:r>
            <w:proofErr w:type="spellEnd"/>
            <w:r w:rsidRPr="003E68EB">
              <w:rPr>
                <w:sz w:val="20"/>
                <w:szCs w:val="20"/>
              </w:rPr>
              <w:t xml:space="preserve"> for inter-frequency HO</w:t>
            </w:r>
          </w:p>
        </w:tc>
      </w:tr>
    </w:tbl>
    <w:p w14:paraId="04ADE046" w14:textId="741C9F74" w:rsidR="00D05F76" w:rsidRDefault="00D05F76" w:rsidP="00873515">
      <w:pPr>
        <w:jc w:val="both"/>
      </w:pPr>
      <w:r>
        <w:t xml:space="preserve">For HO requirement with 1Rx, we need to evaluation </w:t>
      </w:r>
      <w:proofErr w:type="spellStart"/>
      <w:r>
        <w:t>T</w:t>
      </w:r>
      <w:r w:rsidRPr="00D05F76">
        <w:rPr>
          <w:vertAlign w:val="subscript"/>
        </w:rPr>
        <w:t>search</w:t>
      </w:r>
      <w:proofErr w:type="spellEnd"/>
      <w:r>
        <w:t xml:space="preserve"> relaxation in HO delay by using 1Rx. The current HO requirement is defined as below (e.g., in section 6.1.1.2.2</w:t>
      </w:r>
      <w:r w:rsidR="003C6577">
        <w:t xml:space="preserve"> TS38.133</w:t>
      </w:r>
      <w:r>
        <w:t>),</w:t>
      </w:r>
    </w:p>
    <w:tbl>
      <w:tblPr>
        <w:tblStyle w:val="TableGrid"/>
        <w:tblW w:w="0" w:type="auto"/>
        <w:tblLook w:val="04A0" w:firstRow="1" w:lastRow="0" w:firstColumn="1" w:lastColumn="0" w:noHBand="0" w:noVBand="1"/>
      </w:tblPr>
      <w:tblGrid>
        <w:gridCol w:w="9629"/>
      </w:tblGrid>
      <w:tr w:rsidR="00D05F76" w14:paraId="5D79E27F" w14:textId="77777777" w:rsidTr="00D05F76">
        <w:tc>
          <w:tcPr>
            <w:tcW w:w="9629" w:type="dxa"/>
          </w:tcPr>
          <w:p w14:paraId="2C2E485F" w14:textId="069B233B" w:rsidR="00D05F76" w:rsidRPr="003C6577" w:rsidRDefault="00D05F76" w:rsidP="003C6577">
            <w:pPr>
              <w:spacing w:after="0"/>
              <w:rPr>
                <w:rFonts w:cs="v4.2.0"/>
                <w:color w:val="FF0000"/>
              </w:rPr>
            </w:pPr>
            <w:r w:rsidRPr="003C6577">
              <w:rPr>
                <w:color w:val="FF0000"/>
              </w:rPr>
              <w:t>&lt;other parts omitted&gt;</w:t>
            </w:r>
          </w:p>
          <w:p w14:paraId="4D15C4D0" w14:textId="3E7F13FB" w:rsidR="00D05F76" w:rsidRPr="009C5807" w:rsidRDefault="00D05F76" w:rsidP="003C6577">
            <w:pPr>
              <w:spacing w:after="0"/>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572C2D69" w14:textId="77777777" w:rsidR="00D05F76" w:rsidRPr="009C5807" w:rsidRDefault="00D05F76" w:rsidP="003C6577">
            <w:pPr>
              <w:pStyle w:val="EQ"/>
              <w:spacing w:after="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54D70AC8" w14:textId="77777777" w:rsidR="00D05F76" w:rsidRPr="009C5807" w:rsidRDefault="00D05F76" w:rsidP="003C6577">
            <w:pPr>
              <w:spacing w:after="0"/>
              <w:rPr>
                <w:rFonts w:cs="v4.2.0"/>
              </w:rPr>
            </w:pPr>
            <w:r w:rsidRPr="009C5807">
              <w:rPr>
                <w:rFonts w:cs="v4.2.0"/>
              </w:rPr>
              <w:t>Where:</w:t>
            </w:r>
          </w:p>
          <w:p w14:paraId="58C57B3D" w14:textId="77777777" w:rsidR="00D05F76" w:rsidRPr="009C5807" w:rsidRDefault="00D05F76" w:rsidP="003C6577">
            <w:pPr>
              <w:pStyle w:val="B1"/>
              <w:spacing w:after="0"/>
            </w:pPr>
            <w:r>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xml:space="preserve"> If the target cell is an unknown intra-frequency cell and the </w:t>
            </w:r>
            <w:r w:rsidRPr="003C6577">
              <w:rPr>
                <w:highlight w:val="yellow"/>
              </w:rPr>
              <w:t>target cell Es/</w:t>
            </w:r>
            <w:proofErr w:type="spellStart"/>
            <w:r w:rsidRPr="003C6577">
              <w:rPr>
                <w:highlight w:val="yellow"/>
              </w:rPr>
              <w:t>Iot</w:t>
            </w:r>
            <w:proofErr w:type="spellEnd"/>
            <w:r w:rsidRPr="003C6577">
              <w:rPr>
                <w:rFonts w:hint="eastAsia"/>
                <w:highlight w:val="yellow"/>
              </w:rPr>
              <w:t>≥</w:t>
            </w:r>
            <w:r w:rsidRPr="003C6577">
              <w:rPr>
                <w:highlight w:val="yellow"/>
              </w:rPr>
              <w:t xml:space="preserve">-2 dB, then </w:t>
            </w:r>
            <w:proofErr w:type="spellStart"/>
            <w:r w:rsidRPr="003C6577">
              <w:rPr>
                <w:highlight w:val="yellow"/>
              </w:rPr>
              <w:t>T</w:t>
            </w:r>
            <w:r w:rsidRPr="003C6577">
              <w:rPr>
                <w:highlight w:val="yellow"/>
                <w:vertAlign w:val="subscript"/>
              </w:rPr>
              <w:t>search</w:t>
            </w:r>
            <w:proofErr w:type="spellEnd"/>
            <w:r w:rsidRPr="003C6577">
              <w:rPr>
                <w:highlight w:val="yellow"/>
              </w:rPr>
              <w:t xml:space="preserve"> = </w:t>
            </w:r>
            <w:proofErr w:type="spellStart"/>
            <w:proofErr w:type="gramStart"/>
            <w:r w:rsidRPr="003C6577">
              <w:rPr>
                <w:highlight w:val="yellow"/>
              </w:rPr>
              <w:t>T</w:t>
            </w:r>
            <w:r w:rsidRPr="003C6577">
              <w:rPr>
                <w:highlight w:val="yellow"/>
                <w:vertAlign w:val="subscript"/>
              </w:rPr>
              <w:t>rs</w:t>
            </w:r>
            <w:proofErr w:type="spellEnd"/>
            <w:r w:rsidRPr="003C6577" w:rsidDel="000446A6">
              <w:rPr>
                <w:highlight w:val="yellow"/>
              </w:rPr>
              <w:t xml:space="preserve"> </w:t>
            </w:r>
            <w:r w:rsidRPr="003C6577">
              <w:rPr>
                <w:highlight w:val="yellow"/>
              </w:rPr>
              <w:t xml:space="preserve"> </w:t>
            </w:r>
            <w:proofErr w:type="spellStart"/>
            <w:r w:rsidRPr="003C6577">
              <w:rPr>
                <w:highlight w:val="yellow"/>
              </w:rPr>
              <w:t>ms</w:t>
            </w:r>
            <w:proofErr w:type="gramEnd"/>
            <w:r w:rsidRPr="009C5807">
              <w:t>.</w:t>
            </w:r>
            <w:proofErr w:type="spellEnd"/>
            <w:r w:rsidRPr="009C5807">
              <w:t xml:space="preserve"> If the target cell is an unknown inter-frequency cell and </w:t>
            </w:r>
            <w:r w:rsidRPr="003C6577">
              <w:rPr>
                <w:highlight w:val="yellow"/>
              </w:rPr>
              <w:t>the target cell Es/</w:t>
            </w:r>
            <w:proofErr w:type="spellStart"/>
            <w:r w:rsidRPr="003C6577">
              <w:rPr>
                <w:highlight w:val="yellow"/>
              </w:rPr>
              <w:t>Iot</w:t>
            </w:r>
            <w:proofErr w:type="spellEnd"/>
            <w:r w:rsidRPr="003C6577">
              <w:rPr>
                <w:rFonts w:hint="eastAsia"/>
                <w:highlight w:val="yellow"/>
              </w:rPr>
              <w:t>≥</w:t>
            </w:r>
            <w:r w:rsidRPr="003C6577">
              <w:rPr>
                <w:highlight w:val="yellow"/>
              </w:rPr>
              <w:t xml:space="preserve">-2 dB, then </w:t>
            </w:r>
            <w:proofErr w:type="spellStart"/>
            <w:r w:rsidRPr="003C6577">
              <w:rPr>
                <w:highlight w:val="yellow"/>
              </w:rPr>
              <w:t>T</w:t>
            </w:r>
            <w:r w:rsidRPr="003C6577">
              <w:rPr>
                <w:highlight w:val="yellow"/>
                <w:vertAlign w:val="subscript"/>
              </w:rPr>
              <w:t>search</w:t>
            </w:r>
            <w:proofErr w:type="spellEnd"/>
            <w:r w:rsidRPr="003C6577">
              <w:rPr>
                <w:highlight w:val="yellow"/>
              </w:rPr>
              <w:t xml:space="preserve"> = 3* </w:t>
            </w:r>
            <w:proofErr w:type="spellStart"/>
            <w:proofErr w:type="gramStart"/>
            <w:r w:rsidRPr="003C6577">
              <w:rPr>
                <w:highlight w:val="yellow"/>
              </w:rPr>
              <w:t>T</w:t>
            </w:r>
            <w:r w:rsidRPr="003C6577">
              <w:rPr>
                <w:highlight w:val="yellow"/>
                <w:vertAlign w:val="subscript"/>
              </w:rPr>
              <w:t>rs</w:t>
            </w:r>
            <w:proofErr w:type="spellEnd"/>
            <w:r w:rsidRPr="003C6577">
              <w:rPr>
                <w:highlight w:val="yellow"/>
              </w:rPr>
              <w:t xml:space="preserve">  </w:t>
            </w:r>
            <w:proofErr w:type="spellStart"/>
            <w:r w:rsidRPr="003C6577">
              <w:rPr>
                <w:highlight w:val="yellow"/>
              </w:rPr>
              <w:t>ms</w:t>
            </w:r>
            <w:proofErr w:type="gramEnd"/>
            <w:r w:rsidRPr="009C5807">
              <w:t>.</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62226B43" w14:textId="2389A27B" w:rsidR="00D05F76" w:rsidRDefault="00D05F76" w:rsidP="003C6577">
            <w:pPr>
              <w:spacing w:after="0"/>
              <w:jc w:val="both"/>
            </w:pPr>
            <w:r w:rsidRPr="003C6577">
              <w:rPr>
                <w:color w:val="FF0000"/>
              </w:rPr>
              <w:t>&lt;other parts omitted&gt;</w:t>
            </w:r>
          </w:p>
        </w:tc>
      </w:tr>
    </w:tbl>
    <w:p w14:paraId="3BB30270" w14:textId="21E50669" w:rsidR="00D05F76" w:rsidRDefault="003C6577" w:rsidP="00873515">
      <w:pPr>
        <w:jc w:val="both"/>
      </w:pPr>
      <w:r>
        <w:lastRenderedPageBreak/>
        <w:t>We did simulation evaluation for some examples of FR1 15kHz</w:t>
      </w:r>
      <w:r w:rsidR="003E68EB">
        <w:t>/30</w:t>
      </w:r>
      <w:r w:rsidR="003E68EB">
        <w:rPr>
          <w:rFonts w:hint="eastAsia"/>
        </w:rPr>
        <w:t>k</w:t>
      </w:r>
      <w:r w:rsidR="003E68EB">
        <w:t>Hz</w:t>
      </w:r>
      <w:r>
        <w:t xml:space="preserve"> cell searching under -2dB SINR (simulation assumption is based on agreed </w:t>
      </w:r>
      <w:r w:rsidRPr="003C6577">
        <w:t>R4-2115359</w:t>
      </w:r>
      <w:r>
        <w:t>).</w:t>
      </w:r>
    </w:p>
    <w:tbl>
      <w:tblPr>
        <w:tblW w:w="0" w:type="auto"/>
        <w:tblCellMar>
          <w:left w:w="0" w:type="dxa"/>
          <w:right w:w="0" w:type="dxa"/>
        </w:tblCellMar>
        <w:tblLook w:val="04A0" w:firstRow="1" w:lastRow="0" w:firstColumn="1" w:lastColumn="0" w:noHBand="0" w:noVBand="1"/>
      </w:tblPr>
      <w:tblGrid>
        <w:gridCol w:w="1308"/>
        <w:gridCol w:w="2817"/>
        <w:gridCol w:w="1565"/>
        <w:gridCol w:w="1311"/>
        <w:gridCol w:w="1311"/>
        <w:gridCol w:w="1311"/>
      </w:tblGrid>
      <w:tr w:rsidR="003C6577" w:rsidRPr="003C6577" w14:paraId="0E980773" w14:textId="4273A16E" w:rsidTr="003C657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A76DEEE"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TC index</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D5317B8"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TC of PSS/SSS detection</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7C1BDB7"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Sample number</w:t>
            </w:r>
          </w:p>
        </w:tc>
        <w:tc>
          <w:tcPr>
            <w:tcW w:w="1311" w:type="dxa"/>
            <w:tcBorders>
              <w:top w:val="single" w:sz="6" w:space="0" w:color="000000"/>
              <w:left w:val="single" w:sz="6" w:space="0" w:color="000000"/>
              <w:bottom w:val="single" w:sz="6" w:space="0" w:color="000000"/>
              <w:right w:val="single" w:sz="6" w:space="0" w:color="000000"/>
            </w:tcBorders>
          </w:tcPr>
          <w:p w14:paraId="33D55202" w14:textId="5F5FE853"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1 sample detection rate</w:t>
            </w:r>
          </w:p>
        </w:tc>
        <w:tc>
          <w:tcPr>
            <w:tcW w:w="1311" w:type="dxa"/>
            <w:tcBorders>
              <w:top w:val="single" w:sz="6" w:space="0" w:color="000000"/>
              <w:left w:val="single" w:sz="6" w:space="0" w:color="000000"/>
              <w:bottom w:val="single" w:sz="6" w:space="0" w:color="000000"/>
              <w:right w:val="single" w:sz="6" w:space="0" w:color="000000"/>
            </w:tcBorders>
          </w:tcPr>
          <w:p w14:paraId="00BDACB0" w14:textId="787592BE"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 xml:space="preserve">2 sample detection </w:t>
            </w:r>
            <w:proofErr w:type="gramStart"/>
            <w:r w:rsidRPr="00E47736">
              <w:rPr>
                <w:color w:val="000000"/>
                <w:sz w:val="20"/>
                <w:szCs w:val="20"/>
              </w:rPr>
              <w:t>rate</w:t>
            </w:r>
            <w:proofErr w:type="gramEnd"/>
          </w:p>
        </w:tc>
        <w:tc>
          <w:tcPr>
            <w:tcW w:w="1311" w:type="dxa"/>
            <w:tcBorders>
              <w:top w:val="single" w:sz="6" w:space="0" w:color="000000"/>
              <w:left w:val="single" w:sz="6" w:space="0" w:color="000000"/>
              <w:bottom w:val="single" w:sz="6" w:space="0" w:color="000000"/>
              <w:right w:val="single" w:sz="6" w:space="0" w:color="000000"/>
            </w:tcBorders>
          </w:tcPr>
          <w:p w14:paraId="6904CF20" w14:textId="5CA6E077"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 xml:space="preserve">3 sample detection </w:t>
            </w:r>
            <w:proofErr w:type="gramStart"/>
            <w:r w:rsidRPr="00E47736">
              <w:rPr>
                <w:color w:val="000000"/>
                <w:sz w:val="20"/>
                <w:szCs w:val="20"/>
              </w:rPr>
              <w:t>rate</w:t>
            </w:r>
            <w:proofErr w:type="gramEnd"/>
          </w:p>
        </w:tc>
      </w:tr>
      <w:tr w:rsidR="003C6577" w:rsidRPr="003C6577" w14:paraId="453A7355" w14:textId="788AFA7A" w:rsidTr="00FC0749">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96284D1"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1</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38E2F0D" w14:textId="13F2FC35"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TDLA-15KHz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0AFD992" w14:textId="243CF8B7"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3DC05CF0" w14:textId="1DD39080"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0.86</w:t>
            </w:r>
          </w:p>
        </w:tc>
        <w:tc>
          <w:tcPr>
            <w:tcW w:w="1311" w:type="dxa"/>
            <w:tcBorders>
              <w:top w:val="single" w:sz="6" w:space="0" w:color="000000"/>
              <w:left w:val="single" w:sz="6" w:space="0" w:color="000000"/>
              <w:bottom w:val="single" w:sz="6" w:space="0" w:color="000000"/>
              <w:right w:val="single" w:sz="6" w:space="0" w:color="000000"/>
            </w:tcBorders>
            <w:vAlign w:val="bottom"/>
          </w:tcPr>
          <w:p w14:paraId="3328C84A" w14:textId="20947D34"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0.962481</w:t>
            </w:r>
          </w:p>
        </w:tc>
        <w:tc>
          <w:tcPr>
            <w:tcW w:w="1311" w:type="dxa"/>
            <w:tcBorders>
              <w:top w:val="single" w:sz="6" w:space="0" w:color="000000"/>
              <w:left w:val="single" w:sz="6" w:space="0" w:color="000000"/>
              <w:bottom w:val="single" w:sz="6" w:space="0" w:color="000000"/>
              <w:right w:val="single" w:sz="6" w:space="0" w:color="000000"/>
            </w:tcBorders>
            <w:vAlign w:val="bottom"/>
          </w:tcPr>
          <w:p w14:paraId="06B82431" w14:textId="76EE727C"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0.987988</w:t>
            </w:r>
          </w:p>
        </w:tc>
      </w:tr>
      <w:tr w:rsidR="003C6577" w:rsidRPr="003C6577" w14:paraId="5C46C4CD" w14:textId="615127AB" w:rsidTr="00963E3C">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E674DAE"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2</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0C1C0932" w14:textId="5E320AD4"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TDLB-15KHz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A9975BE" w14:textId="6F10043F"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F1A4355" w14:textId="2949EA11"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0.867</w:t>
            </w:r>
          </w:p>
        </w:tc>
        <w:tc>
          <w:tcPr>
            <w:tcW w:w="1311" w:type="dxa"/>
            <w:tcBorders>
              <w:top w:val="single" w:sz="6" w:space="0" w:color="000000"/>
              <w:left w:val="single" w:sz="6" w:space="0" w:color="000000"/>
              <w:bottom w:val="single" w:sz="6" w:space="0" w:color="000000"/>
              <w:right w:val="single" w:sz="6" w:space="0" w:color="000000"/>
            </w:tcBorders>
            <w:vAlign w:val="bottom"/>
          </w:tcPr>
          <w:p w14:paraId="7DEFE0E8" w14:textId="111C2F05"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0.969485</w:t>
            </w:r>
          </w:p>
        </w:tc>
        <w:tc>
          <w:tcPr>
            <w:tcW w:w="1311" w:type="dxa"/>
            <w:tcBorders>
              <w:top w:val="single" w:sz="6" w:space="0" w:color="000000"/>
              <w:left w:val="single" w:sz="6" w:space="0" w:color="000000"/>
              <w:bottom w:val="single" w:sz="6" w:space="0" w:color="000000"/>
              <w:right w:val="single" w:sz="6" w:space="0" w:color="000000"/>
            </w:tcBorders>
            <w:vAlign w:val="bottom"/>
          </w:tcPr>
          <w:p w14:paraId="016BA9FC" w14:textId="01447C7B"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0.991992</w:t>
            </w:r>
          </w:p>
        </w:tc>
      </w:tr>
      <w:tr w:rsidR="003C6577" w:rsidRPr="003C6577" w14:paraId="633C17F4" w14:textId="1A64DA60" w:rsidTr="00BE5EEB">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1F8D0F4"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3</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174EA5E" w14:textId="7B6B641D"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TDLC-15KHz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D500E29" w14:textId="48DADCA8"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0344AD2" w14:textId="3E79A633"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0.8855</w:t>
            </w:r>
          </w:p>
        </w:tc>
        <w:tc>
          <w:tcPr>
            <w:tcW w:w="1311" w:type="dxa"/>
            <w:tcBorders>
              <w:top w:val="single" w:sz="6" w:space="0" w:color="000000"/>
              <w:left w:val="single" w:sz="6" w:space="0" w:color="000000"/>
              <w:bottom w:val="single" w:sz="6" w:space="0" w:color="000000"/>
              <w:right w:val="single" w:sz="6" w:space="0" w:color="000000"/>
            </w:tcBorders>
            <w:vAlign w:val="bottom"/>
          </w:tcPr>
          <w:p w14:paraId="2D1A5148" w14:textId="6EBCDE19"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0.971486</w:t>
            </w:r>
          </w:p>
        </w:tc>
        <w:tc>
          <w:tcPr>
            <w:tcW w:w="1311" w:type="dxa"/>
            <w:tcBorders>
              <w:top w:val="single" w:sz="6" w:space="0" w:color="000000"/>
              <w:left w:val="single" w:sz="6" w:space="0" w:color="000000"/>
              <w:bottom w:val="single" w:sz="6" w:space="0" w:color="000000"/>
              <w:right w:val="single" w:sz="6" w:space="0" w:color="000000"/>
            </w:tcBorders>
            <w:vAlign w:val="bottom"/>
          </w:tcPr>
          <w:p w14:paraId="2A1A66B3" w14:textId="5EA152ED"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0.991491</w:t>
            </w:r>
          </w:p>
        </w:tc>
      </w:tr>
      <w:tr w:rsidR="003C6577" w:rsidRPr="003C6577" w14:paraId="033D0D0E" w14:textId="51E2AD7E" w:rsidTr="00BC229F">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36FDC69"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4</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456769C8" w14:textId="1914D411"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TDLA-30KHz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2B51FBFE" w14:textId="0B053117"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7556FAD" w14:textId="12E35B0F"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0.857</w:t>
            </w:r>
          </w:p>
        </w:tc>
        <w:tc>
          <w:tcPr>
            <w:tcW w:w="1311" w:type="dxa"/>
            <w:tcBorders>
              <w:top w:val="single" w:sz="6" w:space="0" w:color="000000"/>
              <w:left w:val="single" w:sz="6" w:space="0" w:color="000000"/>
              <w:bottom w:val="single" w:sz="6" w:space="0" w:color="000000"/>
              <w:right w:val="single" w:sz="6" w:space="0" w:color="000000"/>
            </w:tcBorders>
            <w:vAlign w:val="bottom"/>
          </w:tcPr>
          <w:p w14:paraId="368C90B2" w14:textId="46CD8F42"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0.982991</w:t>
            </w:r>
          </w:p>
        </w:tc>
        <w:tc>
          <w:tcPr>
            <w:tcW w:w="1311" w:type="dxa"/>
            <w:tcBorders>
              <w:top w:val="single" w:sz="6" w:space="0" w:color="000000"/>
              <w:left w:val="single" w:sz="6" w:space="0" w:color="000000"/>
              <w:bottom w:val="single" w:sz="6" w:space="0" w:color="000000"/>
              <w:right w:val="single" w:sz="6" w:space="0" w:color="000000"/>
            </w:tcBorders>
            <w:vAlign w:val="bottom"/>
          </w:tcPr>
          <w:p w14:paraId="00268F69" w14:textId="56FDA5E0"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0.997497</w:t>
            </w:r>
          </w:p>
        </w:tc>
      </w:tr>
      <w:tr w:rsidR="003C6577" w:rsidRPr="003C6577" w14:paraId="1CBB806A" w14:textId="625855A8" w:rsidTr="003D34B8">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82A7407"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5</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FB2153F" w14:textId="50D1F016"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TDLB-30KHz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1DE60787" w14:textId="611083D1"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3362A723" w14:textId="0D6BD4F5"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0.892</w:t>
            </w:r>
          </w:p>
        </w:tc>
        <w:tc>
          <w:tcPr>
            <w:tcW w:w="1311" w:type="dxa"/>
            <w:tcBorders>
              <w:top w:val="single" w:sz="6" w:space="0" w:color="000000"/>
              <w:left w:val="single" w:sz="6" w:space="0" w:color="000000"/>
              <w:bottom w:val="single" w:sz="6" w:space="0" w:color="000000"/>
              <w:right w:val="single" w:sz="6" w:space="0" w:color="000000"/>
            </w:tcBorders>
            <w:vAlign w:val="bottom"/>
          </w:tcPr>
          <w:p w14:paraId="600A302C" w14:textId="0FBEDB76"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0.982996</w:t>
            </w:r>
          </w:p>
        </w:tc>
        <w:tc>
          <w:tcPr>
            <w:tcW w:w="1311" w:type="dxa"/>
            <w:tcBorders>
              <w:top w:val="single" w:sz="6" w:space="0" w:color="000000"/>
              <w:left w:val="single" w:sz="6" w:space="0" w:color="000000"/>
              <w:bottom w:val="single" w:sz="6" w:space="0" w:color="000000"/>
              <w:right w:val="single" w:sz="6" w:space="0" w:color="000000"/>
            </w:tcBorders>
            <w:vAlign w:val="bottom"/>
          </w:tcPr>
          <w:p w14:paraId="71DAF5CE" w14:textId="560C70B9"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0.996496</w:t>
            </w:r>
          </w:p>
        </w:tc>
      </w:tr>
      <w:tr w:rsidR="003C6577" w:rsidRPr="003C6577" w14:paraId="50346D3A" w14:textId="7814DE03" w:rsidTr="004F37CC">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603A2917" w14:textId="77777777" w:rsidR="003C6577" w:rsidRPr="003C6577" w:rsidRDefault="003C6577" w:rsidP="003C6577">
            <w:pPr>
              <w:overflowPunct/>
              <w:autoSpaceDE/>
              <w:autoSpaceDN/>
              <w:adjustRightInd/>
              <w:spacing w:before="0" w:beforeAutospacing="0" w:after="0"/>
              <w:textAlignment w:val="auto"/>
              <w:rPr>
                <w:sz w:val="20"/>
                <w:szCs w:val="20"/>
              </w:rPr>
            </w:pPr>
            <w:r w:rsidRPr="003C6577">
              <w:rPr>
                <w:color w:val="000000"/>
                <w:sz w:val="20"/>
                <w:szCs w:val="20"/>
              </w:rPr>
              <w:t>6</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3247353E" w14:textId="615D733E"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TDLC-30KHz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70D255DA" w14:textId="2E0336D5" w:rsidR="003C6577" w:rsidRPr="003C6577" w:rsidRDefault="003C6577" w:rsidP="003C6577">
            <w:pPr>
              <w:overflowPunct/>
              <w:autoSpaceDE/>
              <w:autoSpaceDN/>
              <w:adjustRightInd/>
              <w:spacing w:before="0" w:beforeAutospacing="0" w:after="0"/>
              <w:textAlignment w:val="auto"/>
              <w:rPr>
                <w:sz w:val="20"/>
                <w:szCs w:val="20"/>
              </w:rPr>
            </w:pPr>
            <w:r w:rsidRPr="00E47736">
              <w:rPr>
                <w:color w:val="000000"/>
                <w:sz w:val="20"/>
                <w:szCs w:val="20"/>
              </w:rPr>
              <w:t>1</w:t>
            </w:r>
          </w:p>
        </w:tc>
        <w:tc>
          <w:tcPr>
            <w:tcW w:w="1311" w:type="dxa"/>
            <w:tcBorders>
              <w:top w:val="single" w:sz="6" w:space="0" w:color="000000"/>
              <w:left w:val="single" w:sz="6" w:space="0" w:color="000000"/>
              <w:bottom w:val="single" w:sz="6" w:space="0" w:color="000000"/>
              <w:right w:val="single" w:sz="6" w:space="0" w:color="000000"/>
            </w:tcBorders>
            <w:vAlign w:val="bottom"/>
          </w:tcPr>
          <w:p w14:paraId="67AE88A0" w14:textId="76A14523"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0.912</w:t>
            </w:r>
          </w:p>
        </w:tc>
        <w:tc>
          <w:tcPr>
            <w:tcW w:w="1311" w:type="dxa"/>
            <w:tcBorders>
              <w:top w:val="single" w:sz="6" w:space="0" w:color="000000"/>
              <w:left w:val="single" w:sz="6" w:space="0" w:color="000000"/>
              <w:bottom w:val="single" w:sz="6" w:space="0" w:color="000000"/>
              <w:right w:val="single" w:sz="6" w:space="0" w:color="000000"/>
            </w:tcBorders>
            <w:vAlign w:val="bottom"/>
          </w:tcPr>
          <w:p w14:paraId="153801E0" w14:textId="78D7110F"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0.994497</w:t>
            </w:r>
          </w:p>
        </w:tc>
        <w:tc>
          <w:tcPr>
            <w:tcW w:w="1311" w:type="dxa"/>
            <w:tcBorders>
              <w:top w:val="single" w:sz="6" w:space="0" w:color="000000"/>
              <w:left w:val="single" w:sz="6" w:space="0" w:color="000000"/>
              <w:bottom w:val="single" w:sz="6" w:space="0" w:color="000000"/>
              <w:right w:val="single" w:sz="6" w:space="0" w:color="000000"/>
            </w:tcBorders>
            <w:vAlign w:val="bottom"/>
          </w:tcPr>
          <w:p w14:paraId="539614CC" w14:textId="6DB66588" w:rsidR="003C6577" w:rsidRPr="00E47736" w:rsidRDefault="003C6577" w:rsidP="003C6577">
            <w:pPr>
              <w:overflowPunct/>
              <w:autoSpaceDE/>
              <w:autoSpaceDN/>
              <w:adjustRightInd/>
              <w:spacing w:before="0" w:beforeAutospacing="0" w:after="0"/>
              <w:textAlignment w:val="auto"/>
              <w:rPr>
                <w:color w:val="000000"/>
                <w:sz w:val="20"/>
                <w:szCs w:val="20"/>
              </w:rPr>
            </w:pPr>
            <w:r w:rsidRPr="00E47736">
              <w:rPr>
                <w:color w:val="000000"/>
                <w:sz w:val="20"/>
                <w:szCs w:val="20"/>
              </w:rPr>
              <w:t>0.999499</w:t>
            </w:r>
          </w:p>
        </w:tc>
      </w:tr>
    </w:tbl>
    <w:p w14:paraId="507C387E" w14:textId="2E9D7C5C" w:rsidR="00A96A0F" w:rsidRDefault="00A96A0F" w:rsidP="00873515">
      <w:pPr>
        <w:jc w:val="both"/>
        <w:rPr>
          <w:b/>
          <w:bCs/>
          <w:i/>
          <w:iCs/>
        </w:rPr>
      </w:pPr>
      <w:r w:rsidRPr="00A96A0F">
        <w:rPr>
          <w:b/>
          <w:bCs/>
          <w:i/>
          <w:iCs/>
        </w:rPr>
        <w:t>Observation</w:t>
      </w:r>
      <w:r w:rsidR="00564971">
        <w:rPr>
          <w:b/>
          <w:bCs/>
          <w:i/>
          <w:iCs/>
        </w:rPr>
        <w:t xml:space="preserve"> 1</w:t>
      </w:r>
      <w:r w:rsidRPr="00564971">
        <w:rPr>
          <w:b/>
          <w:bCs/>
          <w:i/>
          <w:iCs/>
        </w:rPr>
        <w:t xml:space="preserve">: </w:t>
      </w:r>
      <w:proofErr w:type="spellStart"/>
      <w:r w:rsidR="00564971" w:rsidRPr="00564971">
        <w:rPr>
          <w:b/>
          <w:bCs/>
          <w:i/>
          <w:iCs/>
        </w:rPr>
        <w:t>T</w:t>
      </w:r>
      <w:r w:rsidR="00564971" w:rsidRPr="00564971">
        <w:rPr>
          <w:b/>
          <w:bCs/>
          <w:i/>
          <w:iCs/>
          <w:vertAlign w:val="subscript"/>
        </w:rPr>
        <w:t>search</w:t>
      </w:r>
      <w:proofErr w:type="spellEnd"/>
      <w:r w:rsidR="00564971" w:rsidRPr="00564971">
        <w:rPr>
          <w:b/>
          <w:bCs/>
          <w:i/>
          <w:iCs/>
        </w:rPr>
        <w:t xml:space="preserve"> </w:t>
      </w:r>
      <w:r w:rsidR="00564971">
        <w:rPr>
          <w:b/>
          <w:bCs/>
          <w:i/>
          <w:iCs/>
        </w:rPr>
        <w:t xml:space="preserve">for intra-frequency HO </w:t>
      </w:r>
      <w:r w:rsidR="00564971" w:rsidRPr="00564971">
        <w:rPr>
          <w:b/>
          <w:bCs/>
          <w:i/>
          <w:iCs/>
        </w:rPr>
        <w:t xml:space="preserve">needs </w:t>
      </w:r>
      <w:r w:rsidRPr="00564971">
        <w:rPr>
          <w:b/>
          <w:bCs/>
          <w:i/>
          <w:iCs/>
        </w:rPr>
        <w:t>2 samples</w:t>
      </w:r>
      <w:r w:rsidRPr="00A96A0F">
        <w:rPr>
          <w:b/>
          <w:bCs/>
          <w:i/>
          <w:iCs/>
        </w:rPr>
        <w:t xml:space="preserve"> </w:t>
      </w:r>
      <w:r w:rsidR="00564971">
        <w:rPr>
          <w:b/>
          <w:bCs/>
          <w:i/>
          <w:iCs/>
        </w:rPr>
        <w:t>when SINR=-2dB and 1Rx is used.</w:t>
      </w:r>
      <w:r w:rsidR="00564971">
        <w:rPr>
          <w:rFonts w:hint="eastAsia"/>
          <w:b/>
          <w:bCs/>
          <w:i/>
          <w:iCs/>
        </w:rPr>
        <w:t xml:space="preserve"> </w:t>
      </w:r>
      <w:r w:rsidR="00564971">
        <w:rPr>
          <w:b/>
          <w:bCs/>
          <w:i/>
          <w:iCs/>
        </w:rPr>
        <w:t xml:space="preserve"> </w:t>
      </w:r>
    </w:p>
    <w:p w14:paraId="6AB8A478" w14:textId="77FE1E15" w:rsidR="00E47736" w:rsidRPr="00E47736" w:rsidRDefault="00E47736" w:rsidP="00873515">
      <w:pPr>
        <w:jc w:val="both"/>
      </w:pPr>
      <w:r>
        <w:t>But f</w:t>
      </w:r>
      <w:r w:rsidRPr="00E47736">
        <w:t>or inter-frequency HO the AGC estimation time shall not be changed.</w:t>
      </w:r>
      <w:r>
        <w:t xml:space="preserve"> </w:t>
      </w:r>
      <w:r w:rsidR="00821BDC">
        <w:t>Due to the last meeting, discussion, we could compromise to use 5 samples for inter-</w:t>
      </w:r>
      <w:proofErr w:type="spellStart"/>
      <w:r w:rsidR="00821BDC">
        <w:t>frequemncy</w:t>
      </w:r>
      <w:proofErr w:type="spellEnd"/>
      <w:r w:rsidR="00821BDC">
        <w:t xml:space="preserve"> case. </w:t>
      </w:r>
      <w:proofErr w:type="gramStart"/>
      <w:r>
        <w:t>So</w:t>
      </w:r>
      <w:proofErr w:type="gramEnd"/>
      <w:r>
        <w:t xml:space="preserve"> we propose,</w:t>
      </w:r>
    </w:p>
    <w:p w14:paraId="061D75E8" w14:textId="768D87BE" w:rsidR="00662D82" w:rsidRPr="00E47736" w:rsidRDefault="00662D82" w:rsidP="00E47736">
      <w:pPr>
        <w:jc w:val="both"/>
        <w:rPr>
          <w:b/>
          <w:bCs/>
          <w:i/>
          <w:iCs/>
        </w:rPr>
      </w:pPr>
      <w:r w:rsidRPr="00E47736">
        <w:rPr>
          <w:b/>
          <w:bCs/>
          <w:i/>
          <w:iCs/>
        </w:rPr>
        <w:t xml:space="preserve">Proposal </w:t>
      </w:r>
      <w:r w:rsidR="00564971" w:rsidRPr="00E47736">
        <w:rPr>
          <w:b/>
          <w:bCs/>
          <w:i/>
          <w:iCs/>
        </w:rPr>
        <w:t>1</w:t>
      </w:r>
      <w:r w:rsidRPr="00E47736">
        <w:rPr>
          <w:b/>
          <w:bCs/>
          <w:i/>
          <w:iCs/>
        </w:rPr>
        <w:t xml:space="preserve">: </w:t>
      </w:r>
      <w:r w:rsidR="00D461E6" w:rsidRPr="00E47736">
        <w:rPr>
          <w:b/>
          <w:bCs/>
          <w:i/>
          <w:iCs/>
        </w:rPr>
        <w:t xml:space="preserve">RAN4 </w:t>
      </w:r>
      <w:r w:rsidRPr="00E47736">
        <w:rPr>
          <w:b/>
          <w:bCs/>
          <w:i/>
          <w:iCs/>
        </w:rPr>
        <w:t xml:space="preserve">to </w:t>
      </w:r>
      <w:r w:rsidR="00564971" w:rsidRPr="00E47736">
        <w:rPr>
          <w:b/>
          <w:bCs/>
          <w:i/>
          <w:iCs/>
        </w:rPr>
        <w:t xml:space="preserve">relax the </w:t>
      </w:r>
      <w:proofErr w:type="spellStart"/>
      <w:r w:rsidR="00564971" w:rsidRPr="00E47736">
        <w:rPr>
          <w:b/>
          <w:bCs/>
          <w:i/>
          <w:iCs/>
        </w:rPr>
        <w:t>T</w:t>
      </w:r>
      <w:r w:rsidR="00564971" w:rsidRPr="00E47736">
        <w:rPr>
          <w:b/>
          <w:bCs/>
          <w:i/>
          <w:iCs/>
          <w:vertAlign w:val="subscript"/>
        </w:rPr>
        <w:t>search</w:t>
      </w:r>
      <w:proofErr w:type="spellEnd"/>
      <w:r w:rsidR="00564971" w:rsidRPr="00E47736">
        <w:rPr>
          <w:b/>
          <w:bCs/>
          <w:i/>
          <w:iCs/>
          <w:vertAlign w:val="subscript"/>
        </w:rPr>
        <w:t xml:space="preserve"> </w:t>
      </w:r>
      <w:r w:rsidR="00564971" w:rsidRPr="00E47736">
        <w:rPr>
          <w:b/>
          <w:bCs/>
          <w:i/>
          <w:iCs/>
        </w:rPr>
        <w:t xml:space="preserve">for </w:t>
      </w:r>
      <w:proofErr w:type="spellStart"/>
      <w:r w:rsidR="00564971" w:rsidRPr="00E47736">
        <w:rPr>
          <w:b/>
          <w:bCs/>
          <w:i/>
          <w:iCs/>
        </w:rPr>
        <w:t>RedCap</w:t>
      </w:r>
      <w:proofErr w:type="spellEnd"/>
      <w:r w:rsidR="00564971" w:rsidRPr="00E47736">
        <w:rPr>
          <w:b/>
          <w:bCs/>
          <w:i/>
          <w:iCs/>
        </w:rPr>
        <w:t xml:space="preserve"> HO delay requirement</w:t>
      </w:r>
      <w:r w:rsidR="00E47736" w:rsidRPr="00E47736">
        <w:rPr>
          <w:b/>
          <w:bCs/>
          <w:i/>
          <w:iCs/>
        </w:rPr>
        <w:t xml:space="preserve"> </w:t>
      </w:r>
      <w:r w:rsidR="00564971" w:rsidRPr="00E47736">
        <w:rPr>
          <w:b/>
          <w:bCs/>
          <w:i/>
          <w:iCs/>
        </w:rPr>
        <w:t xml:space="preserve">as followings when SINR=-2dB and 1Rx is used </w:t>
      </w:r>
    </w:p>
    <w:p w14:paraId="5F23CCFC" w14:textId="6C169150" w:rsidR="003E68EB" w:rsidRPr="00BF1C58" w:rsidRDefault="00564971" w:rsidP="003E68EB">
      <w:pPr>
        <w:pStyle w:val="ListParagraph"/>
        <w:numPr>
          <w:ilvl w:val="0"/>
          <w:numId w:val="13"/>
        </w:numPr>
        <w:spacing w:line="240" w:lineRule="auto"/>
        <w:ind w:firstLineChars="0"/>
        <w:jc w:val="both"/>
        <w:rPr>
          <w:b/>
          <w:bCs/>
          <w:i/>
          <w:iCs/>
          <w:sz w:val="24"/>
          <w:szCs w:val="24"/>
        </w:rPr>
      </w:pPr>
      <w:r w:rsidRPr="00E47736">
        <w:rPr>
          <w:b/>
          <w:bCs/>
          <w:i/>
          <w:iCs/>
          <w:sz w:val="24"/>
          <w:szCs w:val="24"/>
          <w:lang w:val="en-US"/>
        </w:rPr>
        <w:t xml:space="preserve">For HO to FR1, </w:t>
      </w:r>
      <w:proofErr w:type="spellStart"/>
      <w:r w:rsidRPr="00E47736">
        <w:rPr>
          <w:b/>
          <w:bCs/>
          <w:i/>
          <w:iCs/>
          <w:sz w:val="24"/>
          <w:szCs w:val="24"/>
          <w:highlight w:val="yellow"/>
        </w:rPr>
        <w:t>T</w:t>
      </w:r>
      <w:r w:rsidRPr="00E47736">
        <w:rPr>
          <w:b/>
          <w:bCs/>
          <w:i/>
          <w:iCs/>
          <w:sz w:val="24"/>
          <w:szCs w:val="24"/>
          <w:highlight w:val="yellow"/>
          <w:vertAlign w:val="subscript"/>
        </w:rPr>
        <w:t>search</w:t>
      </w:r>
      <w:proofErr w:type="spellEnd"/>
      <w:r w:rsidRPr="00E47736">
        <w:rPr>
          <w:b/>
          <w:bCs/>
          <w:i/>
          <w:iCs/>
          <w:sz w:val="24"/>
          <w:szCs w:val="24"/>
          <w:highlight w:val="yellow"/>
        </w:rPr>
        <w:t xml:space="preserve"> = </w:t>
      </w:r>
      <w:r w:rsidRPr="00E47736">
        <w:rPr>
          <w:b/>
          <w:bCs/>
          <w:i/>
          <w:iCs/>
          <w:sz w:val="24"/>
          <w:szCs w:val="24"/>
          <w:highlight w:val="yellow"/>
          <w:lang w:val="en-US"/>
        </w:rPr>
        <w:t>2*</w:t>
      </w:r>
      <w:proofErr w:type="spellStart"/>
      <w:r w:rsidRPr="00E47736">
        <w:rPr>
          <w:b/>
          <w:bCs/>
          <w:i/>
          <w:iCs/>
          <w:sz w:val="24"/>
          <w:szCs w:val="24"/>
          <w:highlight w:val="yellow"/>
        </w:rPr>
        <w:t>T</w:t>
      </w:r>
      <w:r w:rsidRPr="00E47736">
        <w:rPr>
          <w:b/>
          <w:bCs/>
          <w:i/>
          <w:iCs/>
          <w:sz w:val="24"/>
          <w:szCs w:val="24"/>
          <w:highlight w:val="yellow"/>
          <w:vertAlign w:val="subscript"/>
        </w:rPr>
        <w:t>rs</w:t>
      </w:r>
      <w:proofErr w:type="spellEnd"/>
      <w:r w:rsidRPr="00E47736" w:rsidDel="000446A6">
        <w:rPr>
          <w:b/>
          <w:bCs/>
          <w:i/>
          <w:iCs/>
          <w:sz w:val="24"/>
          <w:szCs w:val="24"/>
          <w:highlight w:val="yellow"/>
        </w:rPr>
        <w:t xml:space="preserve"> </w:t>
      </w:r>
      <w:r w:rsidRPr="00E47736">
        <w:rPr>
          <w:b/>
          <w:bCs/>
          <w:i/>
          <w:iCs/>
          <w:sz w:val="24"/>
          <w:szCs w:val="24"/>
          <w:lang w:val="en-US"/>
        </w:rPr>
        <w:t xml:space="preserve">for intra-frequency HO and </w:t>
      </w:r>
      <w:proofErr w:type="spellStart"/>
      <w:r w:rsidRPr="00E47736">
        <w:rPr>
          <w:b/>
          <w:bCs/>
          <w:i/>
          <w:iCs/>
          <w:sz w:val="24"/>
          <w:szCs w:val="24"/>
          <w:highlight w:val="yellow"/>
        </w:rPr>
        <w:t>T</w:t>
      </w:r>
      <w:r w:rsidRPr="00E47736">
        <w:rPr>
          <w:b/>
          <w:bCs/>
          <w:i/>
          <w:iCs/>
          <w:sz w:val="24"/>
          <w:szCs w:val="24"/>
          <w:highlight w:val="yellow"/>
          <w:vertAlign w:val="subscript"/>
        </w:rPr>
        <w:t>search</w:t>
      </w:r>
      <w:proofErr w:type="spellEnd"/>
      <w:r w:rsidRPr="00E47736">
        <w:rPr>
          <w:b/>
          <w:bCs/>
          <w:i/>
          <w:iCs/>
          <w:sz w:val="24"/>
          <w:szCs w:val="24"/>
          <w:highlight w:val="yellow"/>
        </w:rPr>
        <w:t xml:space="preserve"> = </w:t>
      </w:r>
      <w:r w:rsidR="00821BDC">
        <w:rPr>
          <w:b/>
          <w:bCs/>
          <w:i/>
          <w:iCs/>
          <w:sz w:val="24"/>
          <w:szCs w:val="24"/>
          <w:highlight w:val="yellow"/>
          <w:lang w:val="en-US"/>
        </w:rPr>
        <w:t>5</w:t>
      </w:r>
      <w:r w:rsidRPr="00E47736">
        <w:rPr>
          <w:b/>
          <w:bCs/>
          <w:i/>
          <w:iCs/>
          <w:sz w:val="24"/>
          <w:szCs w:val="24"/>
          <w:highlight w:val="yellow"/>
        </w:rPr>
        <w:t xml:space="preserve">* </w:t>
      </w:r>
      <w:proofErr w:type="spellStart"/>
      <w:r w:rsidRPr="00E47736">
        <w:rPr>
          <w:b/>
          <w:bCs/>
          <w:i/>
          <w:iCs/>
          <w:sz w:val="24"/>
          <w:szCs w:val="24"/>
          <w:highlight w:val="yellow"/>
        </w:rPr>
        <w:t>T</w:t>
      </w:r>
      <w:r w:rsidRPr="00E47736">
        <w:rPr>
          <w:b/>
          <w:bCs/>
          <w:i/>
          <w:iCs/>
          <w:sz w:val="24"/>
          <w:szCs w:val="24"/>
          <w:highlight w:val="yellow"/>
          <w:vertAlign w:val="subscript"/>
        </w:rPr>
        <w:t>rs</w:t>
      </w:r>
      <w:proofErr w:type="spellEnd"/>
      <w:r w:rsidR="00E47736" w:rsidRPr="00E47736">
        <w:rPr>
          <w:b/>
          <w:bCs/>
          <w:i/>
          <w:iCs/>
          <w:sz w:val="24"/>
          <w:szCs w:val="24"/>
          <w:lang w:val="en-US"/>
        </w:rPr>
        <w:t xml:space="preserve"> for inter-frequency HO</w:t>
      </w:r>
    </w:p>
    <w:p w14:paraId="38D1A88B" w14:textId="1F809504" w:rsidR="00BF1C58" w:rsidRDefault="00BF1C58" w:rsidP="00BF1C58">
      <w:pPr>
        <w:jc w:val="both"/>
      </w:pPr>
      <w:r w:rsidRPr="00BF1C58">
        <w:t>Regarding NCD-SSB related HO, RAN4 had following discussion from last meeting.</w:t>
      </w:r>
    </w:p>
    <w:tbl>
      <w:tblPr>
        <w:tblStyle w:val="TableGrid"/>
        <w:tblW w:w="0" w:type="auto"/>
        <w:tblLook w:val="04A0" w:firstRow="1" w:lastRow="0" w:firstColumn="1" w:lastColumn="0" w:noHBand="0" w:noVBand="1"/>
      </w:tblPr>
      <w:tblGrid>
        <w:gridCol w:w="9629"/>
      </w:tblGrid>
      <w:tr w:rsidR="00BF1C58" w14:paraId="22132C0E" w14:textId="77777777" w:rsidTr="00BF1C58">
        <w:tc>
          <w:tcPr>
            <w:tcW w:w="9629" w:type="dxa"/>
          </w:tcPr>
          <w:p w14:paraId="37AA1951" w14:textId="77777777" w:rsidR="00BF1C58" w:rsidRPr="00BF1C58" w:rsidRDefault="00BF1C58" w:rsidP="00BF1C58">
            <w:pPr>
              <w:spacing w:before="0" w:beforeAutospacing="0" w:after="0"/>
              <w:rPr>
                <w:b/>
                <w:sz w:val="20"/>
                <w:szCs w:val="20"/>
                <w:u w:val="single"/>
                <w:lang w:eastAsia="ko-KR"/>
              </w:rPr>
            </w:pPr>
            <w:r w:rsidRPr="00BF1C58">
              <w:rPr>
                <w:b/>
                <w:sz w:val="20"/>
                <w:szCs w:val="20"/>
                <w:u w:val="single"/>
                <w:lang w:eastAsia="ko-KR"/>
              </w:rPr>
              <w:t>HO to target cell when SSB used for measurement and SSB associated with RACH BWP is different</w:t>
            </w:r>
          </w:p>
          <w:p w14:paraId="139A05E8" w14:textId="77777777" w:rsidR="00BF1C58" w:rsidRPr="00BF1C58" w:rsidRDefault="00BF1C58" w:rsidP="00BF1C58">
            <w:pPr>
              <w:pStyle w:val="ListParagraph"/>
              <w:widowControl/>
              <w:numPr>
                <w:ilvl w:val="1"/>
                <w:numId w:val="29"/>
              </w:numPr>
              <w:autoSpaceDE/>
              <w:autoSpaceDN/>
              <w:adjustRightInd/>
              <w:spacing w:before="0" w:beforeAutospacing="0" w:line="259" w:lineRule="auto"/>
              <w:ind w:left="1440" w:firstLineChars="0"/>
              <w:rPr>
                <w:sz w:val="20"/>
                <w:szCs w:val="20"/>
              </w:rPr>
            </w:pPr>
            <w:r w:rsidRPr="00BF1C58">
              <w:rPr>
                <w:b/>
                <w:bCs/>
                <w:sz w:val="20"/>
                <w:szCs w:val="20"/>
              </w:rPr>
              <w:t>Option 1 (E///):</w:t>
            </w:r>
            <w:r w:rsidRPr="00BF1C58">
              <w:rPr>
                <w:sz w:val="20"/>
                <w:szCs w:val="20"/>
              </w:rPr>
              <w:t xml:space="preserve"> </w:t>
            </w:r>
            <w:r w:rsidRPr="00BF1C58">
              <w:rPr>
                <w:rFonts w:eastAsia="Yu Mincho"/>
                <w:bCs/>
                <w:color w:val="000000"/>
                <w:sz w:val="20"/>
                <w:szCs w:val="20"/>
                <w:lang w:eastAsia="ko-KR"/>
              </w:rPr>
              <w:t>The UE is not expected to perform HO to the target cell when:</w:t>
            </w:r>
          </w:p>
          <w:p w14:paraId="16E141B7" w14:textId="77777777" w:rsidR="00BF1C58" w:rsidRPr="00BF1C58" w:rsidRDefault="00BF1C58" w:rsidP="00BF1C58">
            <w:pPr>
              <w:pStyle w:val="ListParagraph"/>
              <w:widowControl/>
              <w:numPr>
                <w:ilvl w:val="2"/>
                <w:numId w:val="29"/>
              </w:numPr>
              <w:autoSpaceDE/>
              <w:autoSpaceDN/>
              <w:adjustRightInd/>
              <w:spacing w:before="0" w:beforeAutospacing="0" w:line="259" w:lineRule="auto"/>
              <w:ind w:firstLineChars="0"/>
              <w:rPr>
                <w:sz w:val="20"/>
                <w:szCs w:val="20"/>
              </w:rPr>
            </w:pPr>
            <w:r w:rsidRPr="00BF1C58">
              <w:rPr>
                <w:rFonts w:eastAsia="Yu Mincho"/>
                <w:bCs/>
                <w:color w:val="000000"/>
                <w:sz w:val="20"/>
                <w:szCs w:val="20"/>
                <w:lang w:val="en-US" w:eastAsia="ko-KR"/>
              </w:rPr>
              <w:t xml:space="preserve">It has </w:t>
            </w:r>
            <w:r w:rsidRPr="00BF1C58">
              <w:rPr>
                <w:rFonts w:eastAsia="Yu Mincho"/>
                <w:bCs/>
                <w:color w:val="000000"/>
                <w:sz w:val="20"/>
                <w:szCs w:val="20"/>
                <w:lang w:eastAsia="ko-KR"/>
              </w:rPr>
              <w:t>done measurement in target cell on SSB which is different than the SSB associated with BWP where RACH is configured and if the separation between initial BWP and Redcap BWPs is larger than 20 MHz for FR1 and 100 MHz for FR2</w:t>
            </w:r>
          </w:p>
          <w:p w14:paraId="5AA2D84E" w14:textId="77777777" w:rsidR="00BF1C58" w:rsidRPr="00BF1C58" w:rsidRDefault="00BF1C58" w:rsidP="00BF1C58">
            <w:pPr>
              <w:spacing w:before="0" w:beforeAutospacing="0" w:after="0"/>
              <w:rPr>
                <w:sz w:val="20"/>
                <w:szCs w:val="20"/>
              </w:rPr>
            </w:pPr>
          </w:p>
          <w:p w14:paraId="34510579" w14:textId="77777777" w:rsidR="00BF1C58" w:rsidRPr="00BF1C58" w:rsidRDefault="00BF1C58" w:rsidP="00BF1C58">
            <w:pPr>
              <w:spacing w:before="0" w:beforeAutospacing="0" w:after="0"/>
              <w:rPr>
                <w:b/>
                <w:sz w:val="20"/>
                <w:szCs w:val="20"/>
                <w:u w:val="single"/>
                <w:lang w:eastAsia="ko-KR"/>
              </w:rPr>
            </w:pPr>
            <w:r w:rsidRPr="00BF1C58">
              <w:rPr>
                <w:b/>
                <w:sz w:val="20"/>
                <w:szCs w:val="20"/>
                <w:u w:val="single"/>
                <w:lang w:eastAsia="ko-KR"/>
              </w:rPr>
              <w:t xml:space="preserve">HO to a </w:t>
            </w:r>
            <w:proofErr w:type="spellStart"/>
            <w:r w:rsidRPr="00BF1C58">
              <w:rPr>
                <w:b/>
                <w:sz w:val="20"/>
                <w:szCs w:val="20"/>
                <w:u w:val="single"/>
                <w:lang w:eastAsia="ko-KR"/>
              </w:rPr>
              <w:t>RedCap</w:t>
            </w:r>
            <w:proofErr w:type="spellEnd"/>
            <w:r w:rsidRPr="00BF1C58">
              <w:rPr>
                <w:b/>
                <w:sz w:val="20"/>
                <w:szCs w:val="20"/>
                <w:u w:val="single"/>
                <w:lang w:eastAsia="ko-KR"/>
              </w:rPr>
              <w:t xml:space="preserve"> specific BWP with NCD-SSB (no CD-SSB)</w:t>
            </w:r>
          </w:p>
          <w:p w14:paraId="234BC455" w14:textId="77777777" w:rsidR="00BF1C58" w:rsidRPr="00BF1C58" w:rsidRDefault="00BF1C58" w:rsidP="00BF1C58">
            <w:pPr>
              <w:pStyle w:val="ListParagraph"/>
              <w:widowControl/>
              <w:numPr>
                <w:ilvl w:val="1"/>
                <w:numId w:val="29"/>
              </w:numPr>
              <w:autoSpaceDE/>
              <w:autoSpaceDN/>
              <w:adjustRightInd/>
              <w:spacing w:before="0" w:beforeAutospacing="0" w:line="259" w:lineRule="auto"/>
              <w:ind w:left="1440" w:firstLineChars="0"/>
              <w:rPr>
                <w:sz w:val="20"/>
                <w:szCs w:val="20"/>
              </w:rPr>
            </w:pPr>
            <w:r w:rsidRPr="00BF1C58">
              <w:rPr>
                <w:b/>
                <w:bCs/>
                <w:sz w:val="20"/>
                <w:szCs w:val="20"/>
              </w:rPr>
              <w:t>Option 1 (E///):</w:t>
            </w:r>
            <w:r w:rsidRPr="00BF1C58">
              <w:rPr>
                <w:sz w:val="20"/>
                <w:szCs w:val="20"/>
              </w:rPr>
              <w:t xml:space="preserve"> H</w:t>
            </w:r>
            <w:r w:rsidRPr="00BF1C58">
              <w:rPr>
                <w:rFonts w:eastAsia="Yu Mincho"/>
                <w:bCs/>
                <w:color w:val="000000"/>
                <w:sz w:val="20"/>
                <w:szCs w:val="20"/>
                <w:lang w:eastAsia="ko-KR"/>
              </w:rPr>
              <w:t xml:space="preserve">andover directly to a </w:t>
            </w:r>
            <w:proofErr w:type="spellStart"/>
            <w:r w:rsidRPr="00BF1C58">
              <w:rPr>
                <w:rFonts w:eastAsia="Yu Mincho"/>
                <w:bCs/>
                <w:color w:val="000000"/>
                <w:sz w:val="20"/>
                <w:szCs w:val="20"/>
                <w:lang w:eastAsia="ko-KR"/>
              </w:rPr>
              <w:t>RedCap</w:t>
            </w:r>
            <w:proofErr w:type="spellEnd"/>
            <w:r w:rsidRPr="00BF1C58">
              <w:rPr>
                <w:rFonts w:eastAsia="Yu Mincho"/>
                <w:bCs/>
                <w:color w:val="000000"/>
                <w:sz w:val="20"/>
                <w:szCs w:val="20"/>
                <w:lang w:eastAsia="ko-KR"/>
              </w:rPr>
              <w:t xml:space="preserve"> specific BWP where only NCD-SSB is transmitted is supported when:</w:t>
            </w:r>
          </w:p>
          <w:p w14:paraId="2CB7AE66" w14:textId="77777777" w:rsidR="00BF1C58" w:rsidRPr="00BF1C58" w:rsidRDefault="00BF1C58" w:rsidP="00BF1C58">
            <w:pPr>
              <w:pStyle w:val="ListParagraph"/>
              <w:widowControl/>
              <w:numPr>
                <w:ilvl w:val="2"/>
                <w:numId w:val="29"/>
              </w:numPr>
              <w:autoSpaceDE/>
              <w:autoSpaceDN/>
              <w:adjustRightInd/>
              <w:spacing w:before="0" w:beforeAutospacing="0" w:line="259" w:lineRule="auto"/>
              <w:ind w:firstLineChars="0"/>
              <w:rPr>
                <w:rFonts w:eastAsia="Yu Mincho"/>
                <w:bCs/>
                <w:color w:val="000000"/>
                <w:sz w:val="20"/>
                <w:szCs w:val="20"/>
                <w:lang w:val="en-US" w:eastAsia="ko-KR"/>
              </w:rPr>
            </w:pPr>
            <w:r w:rsidRPr="00BF1C58">
              <w:rPr>
                <w:rFonts w:eastAsia="Yu Mincho"/>
                <w:bCs/>
                <w:color w:val="000000"/>
                <w:sz w:val="20"/>
                <w:szCs w:val="20"/>
                <w:lang w:val="en-US" w:eastAsia="ko-KR"/>
              </w:rPr>
              <w:t>the difference of center frequency between NCD-SSB of target BWP and CD-SSB of initial BWP of target cell is not larger than 20MHz in FR1 and 100MHz in FR2,</w:t>
            </w:r>
          </w:p>
          <w:p w14:paraId="1DAA3767" w14:textId="77777777" w:rsidR="00BF1C58" w:rsidRPr="00BF1C58" w:rsidRDefault="00BF1C58" w:rsidP="00BF1C58">
            <w:pPr>
              <w:pStyle w:val="ListParagraph"/>
              <w:widowControl/>
              <w:numPr>
                <w:ilvl w:val="2"/>
                <w:numId w:val="29"/>
              </w:numPr>
              <w:autoSpaceDE/>
              <w:autoSpaceDN/>
              <w:adjustRightInd/>
              <w:spacing w:before="0" w:beforeAutospacing="0" w:line="259" w:lineRule="auto"/>
              <w:ind w:firstLineChars="0"/>
              <w:rPr>
                <w:rFonts w:eastAsia="Yu Mincho"/>
                <w:bCs/>
                <w:color w:val="000000"/>
                <w:sz w:val="20"/>
                <w:szCs w:val="20"/>
                <w:lang w:val="en-US" w:eastAsia="ko-KR"/>
              </w:rPr>
            </w:pPr>
            <w:r w:rsidRPr="00BF1C58">
              <w:rPr>
                <w:rFonts w:eastAsia="Yu Mincho"/>
                <w:bCs/>
                <w:color w:val="000000"/>
                <w:sz w:val="20"/>
                <w:szCs w:val="20"/>
                <w:lang w:val="en-US" w:eastAsia="ko-KR"/>
              </w:rPr>
              <w:t>the difference of reception power between NCD-SSB and CD-SSB is less than 3dB,</w:t>
            </w:r>
          </w:p>
          <w:p w14:paraId="261C34AC" w14:textId="77777777" w:rsidR="00BF1C58" w:rsidRPr="00BF1C58" w:rsidRDefault="00BF1C58" w:rsidP="00BF1C58">
            <w:pPr>
              <w:pStyle w:val="ListParagraph"/>
              <w:widowControl/>
              <w:numPr>
                <w:ilvl w:val="2"/>
                <w:numId w:val="29"/>
              </w:numPr>
              <w:autoSpaceDE/>
              <w:autoSpaceDN/>
              <w:adjustRightInd/>
              <w:spacing w:before="0" w:beforeAutospacing="0" w:line="259" w:lineRule="auto"/>
              <w:ind w:firstLineChars="0"/>
              <w:rPr>
                <w:rFonts w:eastAsia="Yu Mincho"/>
                <w:bCs/>
                <w:color w:val="000000"/>
                <w:sz w:val="20"/>
                <w:szCs w:val="20"/>
                <w:lang w:val="en-US" w:eastAsia="ko-KR"/>
              </w:rPr>
            </w:pPr>
            <w:r w:rsidRPr="00BF1C58">
              <w:rPr>
                <w:rFonts w:eastAsia="Yu Mincho"/>
                <w:bCs/>
                <w:color w:val="000000"/>
                <w:sz w:val="20"/>
                <w:szCs w:val="20"/>
                <w:lang w:val="en-US" w:eastAsia="ko-KR"/>
              </w:rPr>
              <w:t>the periodicity of NCD-SSB and CD-SSB is the same</w:t>
            </w:r>
          </w:p>
          <w:p w14:paraId="231D848D" w14:textId="77777777" w:rsidR="00BF1C58" w:rsidRPr="00BF1C58" w:rsidRDefault="00BF1C58" w:rsidP="00BF1C58">
            <w:pPr>
              <w:pStyle w:val="ListParagraph"/>
              <w:autoSpaceDE/>
              <w:autoSpaceDN/>
              <w:adjustRightInd/>
              <w:spacing w:before="0" w:beforeAutospacing="0"/>
              <w:ind w:left="2376" w:firstLineChars="0" w:firstLine="0"/>
              <w:rPr>
                <w:rFonts w:eastAsia="Yu Mincho"/>
                <w:bCs/>
                <w:color w:val="000000"/>
                <w:sz w:val="20"/>
                <w:szCs w:val="20"/>
                <w:lang w:val="en-US" w:eastAsia="ko-KR"/>
              </w:rPr>
            </w:pPr>
          </w:p>
          <w:p w14:paraId="3E72D570" w14:textId="77777777" w:rsidR="00BF1C58" w:rsidRPr="00BF1C58" w:rsidRDefault="00BF1C58" w:rsidP="00BF1C58">
            <w:pPr>
              <w:spacing w:before="0" w:beforeAutospacing="0" w:after="0"/>
              <w:rPr>
                <w:b/>
                <w:sz w:val="20"/>
                <w:szCs w:val="20"/>
                <w:u w:val="single"/>
                <w:lang w:eastAsia="ko-KR"/>
              </w:rPr>
            </w:pPr>
            <w:r w:rsidRPr="00BF1C58">
              <w:rPr>
                <w:b/>
                <w:sz w:val="20"/>
                <w:szCs w:val="20"/>
                <w:u w:val="single"/>
                <w:lang w:eastAsia="ko-KR"/>
              </w:rPr>
              <w:t xml:space="preserve">Requirements for handover to </w:t>
            </w:r>
            <w:proofErr w:type="spellStart"/>
            <w:r w:rsidRPr="00BF1C58">
              <w:rPr>
                <w:b/>
                <w:sz w:val="20"/>
                <w:szCs w:val="20"/>
                <w:u w:val="single"/>
                <w:lang w:eastAsia="ko-KR"/>
              </w:rPr>
              <w:t>RedCap</w:t>
            </w:r>
            <w:proofErr w:type="spellEnd"/>
            <w:r w:rsidRPr="00BF1C58">
              <w:rPr>
                <w:b/>
                <w:sz w:val="20"/>
                <w:szCs w:val="20"/>
                <w:u w:val="single"/>
                <w:lang w:eastAsia="ko-KR"/>
              </w:rPr>
              <w:t xml:space="preserve"> specific BWP with NCD-SSB (no CD-SSB)</w:t>
            </w:r>
          </w:p>
          <w:p w14:paraId="5672F6B6" w14:textId="77777777" w:rsidR="00BF1C58" w:rsidRPr="00BF1C58" w:rsidRDefault="00BF1C58" w:rsidP="00BF1C58">
            <w:pPr>
              <w:pStyle w:val="ListParagraph"/>
              <w:widowControl/>
              <w:numPr>
                <w:ilvl w:val="1"/>
                <w:numId w:val="29"/>
              </w:numPr>
              <w:autoSpaceDE/>
              <w:autoSpaceDN/>
              <w:adjustRightInd/>
              <w:spacing w:before="0" w:beforeAutospacing="0" w:line="259" w:lineRule="auto"/>
              <w:ind w:left="1440" w:firstLineChars="0"/>
              <w:rPr>
                <w:sz w:val="20"/>
                <w:szCs w:val="20"/>
              </w:rPr>
            </w:pPr>
            <w:r w:rsidRPr="00BF1C58">
              <w:rPr>
                <w:b/>
                <w:bCs/>
                <w:sz w:val="20"/>
                <w:szCs w:val="20"/>
              </w:rPr>
              <w:t>Option 1 (E///):</w:t>
            </w:r>
            <w:r w:rsidRPr="00BF1C58">
              <w:rPr>
                <w:sz w:val="20"/>
                <w:szCs w:val="20"/>
              </w:rPr>
              <w:t xml:space="preserve"> </w:t>
            </w:r>
            <w:r w:rsidRPr="00BF1C58">
              <w:rPr>
                <w:rFonts w:eastAsia="Yu Mincho"/>
                <w:bCs/>
                <w:color w:val="000000"/>
                <w:sz w:val="20"/>
                <w:szCs w:val="20"/>
                <w:lang w:eastAsia="ko-KR"/>
              </w:rPr>
              <w:t xml:space="preserve">Legacy NR handover requirements can be reused for handover to a target </w:t>
            </w:r>
            <w:proofErr w:type="spellStart"/>
            <w:r w:rsidRPr="00BF1C58">
              <w:rPr>
                <w:rFonts w:eastAsia="Yu Mincho"/>
                <w:bCs/>
                <w:color w:val="000000"/>
                <w:sz w:val="20"/>
                <w:szCs w:val="20"/>
                <w:lang w:eastAsia="ko-KR"/>
              </w:rPr>
              <w:t>RedCap</w:t>
            </w:r>
            <w:proofErr w:type="spellEnd"/>
            <w:r w:rsidRPr="00BF1C58">
              <w:rPr>
                <w:rFonts w:eastAsia="Yu Mincho"/>
                <w:bCs/>
                <w:color w:val="000000"/>
                <w:sz w:val="20"/>
                <w:szCs w:val="20"/>
                <w:lang w:eastAsia="ko-KR"/>
              </w:rPr>
              <w:t xml:space="preserve"> specific BWP where NCD-SSB is transmitted when the periodicity of NCD-SSB and CD-SSB is same. </w:t>
            </w:r>
          </w:p>
          <w:p w14:paraId="136F99D5" w14:textId="77777777" w:rsidR="00BF1C58" w:rsidRPr="00BF1C58" w:rsidRDefault="00BF1C58" w:rsidP="00BF1C58">
            <w:pPr>
              <w:pStyle w:val="ListParagraph"/>
              <w:autoSpaceDE/>
              <w:autoSpaceDN/>
              <w:adjustRightInd/>
              <w:spacing w:before="0" w:beforeAutospacing="0"/>
              <w:ind w:left="1440" w:firstLineChars="0" w:firstLine="0"/>
              <w:rPr>
                <w:sz w:val="20"/>
                <w:szCs w:val="20"/>
              </w:rPr>
            </w:pPr>
          </w:p>
          <w:p w14:paraId="3B6D4191" w14:textId="77777777" w:rsidR="00BF1C58" w:rsidRPr="00BF1C58" w:rsidRDefault="00BF1C58" w:rsidP="00BF1C58">
            <w:pPr>
              <w:spacing w:before="0" w:beforeAutospacing="0" w:after="0"/>
              <w:rPr>
                <w:b/>
                <w:sz w:val="20"/>
                <w:szCs w:val="20"/>
                <w:u w:val="single"/>
                <w:lang w:eastAsia="ko-KR"/>
              </w:rPr>
            </w:pPr>
            <w:r w:rsidRPr="00BF1C58">
              <w:rPr>
                <w:b/>
                <w:sz w:val="20"/>
                <w:szCs w:val="20"/>
                <w:u w:val="single"/>
                <w:lang w:eastAsia="ko-KR"/>
              </w:rPr>
              <w:t xml:space="preserve">Handover to </w:t>
            </w:r>
            <w:proofErr w:type="spellStart"/>
            <w:r w:rsidRPr="00BF1C58">
              <w:rPr>
                <w:b/>
                <w:sz w:val="20"/>
                <w:szCs w:val="20"/>
                <w:u w:val="single"/>
                <w:lang w:eastAsia="ko-KR"/>
              </w:rPr>
              <w:t>RedCap</w:t>
            </w:r>
            <w:proofErr w:type="spellEnd"/>
            <w:r w:rsidRPr="00BF1C58">
              <w:rPr>
                <w:b/>
                <w:sz w:val="20"/>
                <w:szCs w:val="20"/>
                <w:u w:val="single"/>
                <w:lang w:eastAsia="ko-KR"/>
              </w:rPr>
              <w:t xml:space="preserve"> specific BWP with no SSB</w:t>
            </w:r>
          </w:p>
          <w:p w14:paraId="69793290" w14:textId="77777777" w:rsidR="00BF1C58" w:rsidRPr="00BF1C58" w:rsidRDefault="00BF1C58" w:rsidP="00BF1C58">
            <w:pPr>
              <w:pStyle w:val="ListParagraph"/>
              <w:widowControl/>
              <w:numPr>
                <w:ilvl w:val="1"/>
                <w:numId w:val="29"/>
              </w:numPr>
              <w:autoSpaceDE/>
              <w:autoSpaceDN/>
              <w:adjustRightInd/>
              <w:spacing w:before="0" w:beforeAutospacing="0" w:line="259" w:lineRule="auto"/>
              <w:ind w:left="1440" w:firstLineChars="0"/>
              <w:rPr>
                <w:rFonts w:eastAsia="Yu Mincho"/>
                <w:bCs/>
                <w:color w:val="000000"/>
                <w:sz w:val="20"/>
                <w:szCs w:val="20"/>
                <w:lang w:val="en-US" w:eastAsia="ko-KR"/>
              </w:rPr>
            </w:pPr>
            <w:r w:rsidRPr="00BF1C58">
              <w:rPr>
                <w:b/>
                <w:bCs/>
                <w:sz w:val="20"/>
                <w:szCs w:val="20"/>
              </w:rPr>
              <w:t>Option 1 (E///):</w:t>
            </w:r>
            <w:r w:rsidRPr="00BF1C58">
              <w:rPr>
                <w:sz w:val="20"/>
                <w:szCs w:val="20"/>
              </w:rPr>
              <w:t xml:space="preserve"> </w:t>
            </w:r>
            <w:r w:rsidRPr="00BF1C58">
              <w:rPr>
                <w:color w:val="000000" w:themeColor="text1"/>
                <w:sz w:val="20"/>
                <w:szCs w:val="20"/>
              </w:rPr>
              <w:t xml:space="preserve">When there is no SSB transmission in a target </w:t>
            </w:r>
            <w:proofErr w:type="spellStart"/>
            <w:r w:rsidRPr="00BF1C58">
              <w:rPr>
                <w:color w:val="000000" w:themeColor="text1"/>
                <w:sz w:val="20"/>
                <w:szCs w:val="20"/>
              </w:rPr>
              <w:t>RedCap</w:t>
            </w:r>
            <w:proofErr w:type="spellEnd"/>
            <w:r w:rsidRPr="00BF1C58">
              <w:rPr>
                <w:color w:val="000000" w:themeColor="text1"/>
                <w:sz w:val="20"/>
                <w:szCs w:val="20"/>
              </w:rPr>
              <w:t xml:space="preserve"> specific BWP, handover to that </w:t>
            </w:r>
            <w:proofErr w:type="spellStart"/>
            <w:r w:rsidRPr="00BF1C58">
              <w:rPr>
                <w:color w:val="000000" w:themeColor="text1"/>
                <w:sz w:val="20"/>
                <w:szCs w:val="20"/>
              </w:rPr>
              <w:t>RedCap</w:t>
            </w:r>
            <w:proofErr w:type="spellEnd"/>
            <w:r w:rsidRPr="00BF1C58">
              <w:rPr>
                <w:color w:val="000000" w:themeColor="text1"/>
                <w:sz w:val="20"/>
                <w:szCs w:val="20"/>
              </w:rPr>
              <w:t xml:space="preserve"> specific BWP is supported when: </w:t>
            </w:r>
          </w:p>
          <w:p w14:paraId="6995A4D0" w14:textId="77777777" w:rsidR="00BF1C58" w:rsidRPr="00BF1C58" w:rsidRDefault="00BF1C58" w:rsidP="00BF1C58">
            <w:pPr>
              <w:pStyle w:val="ListParagraph"/>
              <w:widowControl/>
              <w:numPr>
                <w:ilvl w:val="2"/>
                <w:numId w:val="29"/>
              </w:numPr>
              <w:autoSpaceDE/>
              <w:autoSpaceDN/>
              <w:adjustRightInd/>
              <w:spacing w:before="0" w:beforeAutospacing="0" w:line="259" w:lineRule="auto"/>
              <w:ind w:firstLineChars="0"/>
              <w:rPr>
                <w:rFonts w:eastAsia="Yu Mincho"/>
                <w:bCs/>
                <w:color w:val="000000"/>
                <w:sz w:val="20"/>
                <w:szCs w:val="20"/>
                <w:lang w:val="en-US" w:eastAsia="ko-KR"/>
              </w:rPr>
            </w:pPr>
            <w:r w:rsidRPr="00BF1C58">
              <w:rPr>
                <w:rFonts w:eastAsia="Yu Mincho"/>
                <w:bCs/>
                <w:color w:val="000000"/>
                <w:sz w:val="20"/>
                <w:szCs w:val="20"/>
                <w:lang w:val="en-US" w:eastAsia="ko-KR"/>
              </w:rPr>
              <w:t xml:space="preserve">target </w:t>
            </w:r>
            <w:proofErr w:type="spellStart"/>
            <w:r w:rsidRPr="00BF1C58">
              <w:rPr>
                <w:rFonts w:eastAsia="Yu Mincho"/>
                <w:bCs/>
                <w:color w:val="000000"/>
                <w:sz w:val="20"/>
                <w:szCs w:val="20"/>
                <w:lang w:val="en-US" w:eastAsia="ko-KR"/>
              </w:rPr>
              <w:t>RedCap</w:t>
            </w:r>
            <w:proofErr w:type="spellEnd"/>
            <w:r w:rsidRPr="00BF1C58">
              <w:rPr>
                <w:rFonts w:eastAsia="Yu Mincho"/>
                <w:bCs/>
                <w:color w:val="000000"/>
                <w:sz w:val="20"/>
                <w:szCs w:val="20"/>
                <w:lang w:val="en-US" w:eastAsia="ko-KR"/>
              </w:rPr>
              <w:t xml:space="preserve"> specific BWP and initial BWP of target cell are not separated by larger than 20MHz in FR1 and 100MHz in FR2.</w:t>
            </w:r>
          </w:p>
          <w:p w14:paraId="2CE0ABFC" w14:textId="77777777" w:rsidR="00BF1C58" w:rsidRPr="00BF1C58" w:rsidRDefault="00BF1C58" w:rsidP="00BF1C58">
            <w:pPr>
              <w:pStyle w:val="ListParagraph"/>
              <w:widowControl/>
              <w:numPr>
                <w:ilvl w:val="1"/>
                <w:numId w:val="29"/>
              </w:numPr>
              <w:autoSpaceDE/>
              <w:autoSpaceDN/>
              <w:adjustRightInd/>
              <w:spacing w:before="0" w:beforeAutospacing="0" w:line="259" w:lineRule="auto"/>
              <w:ind w:left="1440" w:firstLineChars="0"/>
              <w:rPr>
                <w:rFonts w:eastAsia="Yu Mincho"/>
                <w:bCs/>
                <w:color w:val="000000"/>
                <w:sz w:val="20"/>
                <w:szCs w:val="20"/>
                <w:lang w:val="en-US" w:eastAsia="ko-KR"/>
              </w:rPr>
            </w:pPr>
            <w:r w:rsidRPr="00BF1C58">
              <w:rPr>
                <w:b/>
                <w:bCs/>
                <w:sz w:val="20"/>
                <w:szCs w:val="20"/>
              </w:rPr>
              <w:t>Option 2 (Apple):</w:t>
            </w:r>
            <w:r w:rsidRPr="00BF1C58">
              <w:rPr>
                <w:sz w:val="20"/>
                <w:szCs w:val="20"/>
              </w:rPr>
              <w:t xml:space="preserve"> </w:t>
            </w:r>
            <w:r w:rsidRPr="00BF1C58">
              <w:rPr>
                <w:color w:val="000000" w:themeColor="text1"/>
                <w:sz w:val="20"/>
                <w:szCs w:val="20"/>
              </w:rPr>
              <w:t xml:space="preserve">When there is no SSB transmission in a target </w:t>
            </w:r>
            <w:proofErr w:type="spellStart"/>
            <w:r w:rsidRPr="00BF1C58">
              <w:rPr>
                <w:color w:val="000000" w:themeColor="text1"/>
                <w:sz w:val="20"/>
                <w:szCs w:val="20"/>
              </w:rPr>
              <w:t>RedCap</w:t>
            </w:r>
            <w:proofErr w:type="spellEnd"/>
            <w:r w:rsidRPr="00BF1C58">
              <w:rPr>
                <w:color w:val="000000" w:themeColor="text1"/>
                <w:sz w:val="20"/>
                <w:szCs w:val="20"/>
              </w:rPr>
              <w:t xml:space="preserve"> specific BWP, handover to that </w:t>
            </w:r>
            <w:proofErr w:type="spellStart"/>
            <w:r w:rsidRPr="00BF1C58">
              <w:rPr>
                <w:color w:val="000000" w:themeColor="text1"/>
                <w:sz w:val="20"/>
                <w:szCs w:val="20"/>
              </w:rPr>
              <w:t>RedCap</w:t>
            </w:r>
            <w:proofErr w:type="spellEnd"/>
            <w:r w:rsidRPr="00BF1C58">
              <w:rPr>
                <w:color w:val="000000" w:themeColor="text1"/>
                <w:sz w:val="20"/>
                <w:szCs w:val="20"/>
              </w:rPr>
              <w:t xml:space="preserve"> specific BWP is supported but no requirement applies. </w:t>
            </w:r>
          </w:p>
          <w:p w14:paraId="4232B604" w14:textId="77777777" w:rsidR="00BF1C58" w:rsidRPr="00BF1C58" w:rsidRDefault="00BF1C58" w:rsidP="00BF1C58">
            <w:pPr>
              <w:pStyle w:val="ListParagraph"/>
              <w:widowControl/>
              <w:numPr>
                <w:ilvl w:val="1"/>
                <w:numId w:val="29"/>
              </w:numPr>
              <w:autoSpaceDE/>
              <w:autoSpaceDN/>
              <w:adjustRightInd/>
              <w:spacing w:before="0" w:beforeAutospacing="0" w:line="259" w:lineRule="auto"/>
              <w:ind w:left="1440" w:firstLineChars="0"/>
              <w:rPr>
                <w:rFonts w:eastAsia="Yu Mincho"/>
                <w:bCs/>
                <w:color w:val="000000"/>
                <w:sz w:val="20"/>
                <w:szCs w:val="20"/>
                <w:lang w:val="en-US" w:eastAsia="ko-KR"/>
              </w:rPr>
            </w:pPr>
            <w:r w:rsidRPr="00BF1C58">
              <w:rPr>
                <w:b/>
                <w:color w:val="000000" w:themeColor="text1"/>
                <w:sz w:val="20"/>
                <w:szCs w:val="20"/>
                <w:lang w:eastAsia="ko-KR"/>
              </w:rPr>
              <w:t>Option 3 (MTK):</w:t>
            </w:r>
            <w:r w:rsidRPr="00BF1C58">
              <w:rPr>
                <w:bCs/>
                <w:color w:val="000000" w:themeColor="text1"/>
                <w:sz w:val="20"/>
                <w:szCs w:val="20"/>
                <w:lang w:eastAsia="ko-KR"/>
              </w:rPr>
              <w:t xml:space="preserve"> </w:t>
            </w:r>
            <w:r w:rsidRPr="00BF1C58">
              <w:rPr>
                <w:bCs/>
                <w:color w:val="000000" w:themeColor="text1"/>
                <w:sz w:val="20"/>
                <w:szCs w:val="20"/>
              </w:rPr>
              <w:t>W</w:t>
            </w:r>
            <w:r w:rsidRPr="00BF1C58">
              <w:rPr>
                <w:color w:val="000000" w:themeColor="text1"/>
                <w:sz w:val="20"/>
                <w:szCs w:val="20"/>
              </w:rPr>
              <w:t xml:space="preserve">hen there is no SSB transmission in a target </w:t>
            </w:r>
            <w:proofErr w:type="spellStart"/>
            <w:r w:rsidRPr="00BF1C58">
              <w:rPr>
                <w:color w:val="000000" w:themeColor="text1"/>
                <w:sz w:val="20"/>
                <w:szCs w:val="20"/>
              </w:rPr>
              <w:t>RedCap</w:t>
            </w:r>
            <w:proofErr w:type="spellEnd"/>
            <w:r w:rsidRPr="00BF1C58">
              <w:rPr>
                <w:color w:val="000000" w:themeColor="text1"/>
                <w:sz w:val="20"/>
                <w:szCs w:val="20"/>
              </w:rPr>
              <w:t xml:space="preserve"> specific BWP, handover to that </w:t>
            </w:r>
            <w:proofErr w:type="spellStart"/>
            <w:r w:rsidRPr="00BF1C58">
              <w:rPr>
                <w:color w:val="000000" w:themeColor="text1"/>
                <w:sz w:val="20"/>
                <w:szCs w:val="20"/>
              </w:rPr>
              <w:t>RedCap</w:t>
            </w:r>
            <w:proofErr w:type="spellEnd"/>
            <w:r w:rsidRPr="00BF1C58">
              <w:rPr>
                <w:color w:val="000000" w:themeColor="text1"/>
                <w:sz w:val="20"/>
                <w:szCs w:val="20"/>
              </w:rPr>
              <w:t xml:space="preserve"> then the UE shall switch back to CD-SSB.</w:t>
            </w:r>
          </w:p>
          <w:p w14:paraId="2E7D9EA1" w14:textId="77777777" w:rsidR="00BF1C58" w:rsidRPr="00BF1C58" w:rsidRDefault="00BF1C58" w:rsidP="00BF1C58">
            <w:pPr>
              <w:pStyle w:val="ListParagraph"/>
              <w:widowControl/>
              <w:numPr>
                <w:ilvl w:val="1"/>
                <w:numId w:val="29"/>
              </w:numPr>
              <w:autoSpaceDE/>
              <w:autoSpaceDN/>
              <w:adjustRightInd/>
              <w:spacing w:before="0" w:beforeAutospacing="0" w:line="259" w:lineRule="auto"/>
              <w:ind w:left="1440" w:firstLineChars="0"/>
              <w:rPr>
                <w:b/>
                <w:color w:val="000000" w:themeColor="text1"/>
                <w:sz w:val="20"/>
                <w:szCs w:val="20"/>
                <w:lang w:eastAsia="ko-KR"/>
              </w:rPr>
            </w:pPr>
            <w:r w:rsidRPr="00BF1C58">
              <w:rPr>
                <w:b/>
                <w:color w:val="000000" w:themeColor="text1"/>
                <w:sz w:val="20"/>
                <w:szCs w:val="20"/>
                <w:lang w:eastAsia="ko-KR"/>
              </w:rPr>
              <w:lastRenderedPageBreak/>
              <w:t xml:space="preserve">New Option 4 (Qualcomm): </w:t>
            </w:r>
            <w:r w:rsidRPr="00BF1C58">
              <w:rPr>
                <w:bCs/>
                <w:color w:val="000000" w:themeColor="text1"/>
                <w:sz w:val="20"/>
                <w:szCs w:val="20"/>
                <w:lang w:eastAsia="ko-KR"/>
              </w:rPr>
              <w:t>When the Redcap specific initial DL BWP is configured for RA only, and there is no SSB available in the redcap specific initial BWP, define the interruption time as</w:t>
            </w:r>
          </w:p>
          <w:p w14:paraId="243B64E6" w14:textId="77777777" w:rsidR="00BF1C58" w:rsidRPr="00BF1C58" w:rsidRDefault="00BF1C58" w:rsidP="00BF1C58">
            <w:pPr>
              <w:numPr>
                <w:ilvl w:val="2"/>
                <w:numId w:val="30"/>
              </w:numPr>
              <w:overflowPunct/>
              <w:autoSpaceDE/>
              <w:autoSpaceDN/>
              <w:adjustRightInd/>
              <w:spacing w:before="0" w:beforeAutospacing="0" w:after="0" w:line="259" w:lineRule="auto"/>
              <w:textAlignment w:val="auto"/>
              <w:rPr>
                <w:bCs/>
                <w:sz w:val="20"/>
                <w:szCs w:val="20"/>
                <w:u w:val="single"/>
                <w:lang w:eastAsia="ko-KR"/>
              </w:rPr>
            </w:pPr>
            <w:proofErr w:type="spellStart"/>
            <w:r w:rsidRPr="00BF1C58">
              <w:rPr>
                <w:bCs/>
                <w:sz w:val="20"/>
                <w:szCs w:val="20"/>
                <w:u w:val="single"/>
                <w:lang w:eastAsia="ko-KR"/>
              </w:rPr>
              <w:t>T</w:t>
            </w:r>
            <w:r w:rsidRPr="00BF1C58">
              <w:rPr>
                <w:bCs/>
                <w:sz w:val="20"/>
                <w:szCs w:val="20"/>
                <w:u w:val="single"/>
                <w:vertAlign w:val="subscript"/>
                <w:lang w:eastAsia="ko-KR"/>
              </w:rPr>
              <w:t>interrupt</w:t>
            </w:r>
            <w:proofErr w:type="spellEnd"/>
            <w:r w:rsidRPr="00BF1C58">
              <w:rPr>
                <w:bCs/>
                <w:sz w:val="20"/>
                <w:szCs w:val="20"/>
                <w:u w:val="single"/>
                <w:lang w:eastAsia="ko-KR"/>
              </w:rPr>
              <w:t xml:space="preserve"> = </w:t>
            </w:r>
            <w:proofErr w:type="spellStart"/>
            <w:r w:rsidRPr="00BF1C58">
              <w:rPr>
                <w:bCs/>
                <w:sz w:val="20"/>
                <w:szCs w:val="20"/>
                <w:u w:val="single"/>
                <w:lang w:eastAsia="ko-KR"/>
              </w:rPr>
              <w:t>T</w:t>
            </w:r>
            <w:r w:rsidRPr="00BF1C58">
              <w:rPr>
                <w:bCs/>
                <w:sz w:val="20"/>
                <w:szCs w:val="20"/>
                <w:u w:val="single"/>
                <w:vertAlign w:val="subscript"/>
                <w:lang w:eastAsia="ko-KR"/>
              </w:rPr>
              <w:t>search</w:t>
            </w:r>
            <w:proofErr w:type="spellEnd"/>
            <w:r w:rsidRPr="00BF1C58">
              <w:rPr>
                <w:bCs/>
                <w:sz w:val="20"/>
                <w:szCs w:val="20"/>
                <w:u w:val="single"/>
                <w:lang w:eastAsia="ko-KR"/>
              </w:rPr>
              <w:t xml:space="preserve"> + T</w:t>
            </w:r>
            <w:r w:rsidRPr="00BF1C58">
              <w:rPr>
                <w:bCs/>
                <w:sz w:val="20"/>
                <w:szCs w:val="20"/>
                <w:u w:val="single"/>
                <w:vertAlign w:val="subscript"/>
                <w:lang w:eastAsia="ko-KR"/>
              </w:rPr>
              <w:t>IU</w:t>
            </w:r>
            <w:r w:rsidRPr="00BF1C58">
              <w:rPr>
                <w:bCs/>
                <w:sz w:val="20"/>
                <w:szCs w:val="20"/>
                <w:u w:val="single"/>
                <w:lang w:eastAsia="ko-KR"/>
              </w:rPr>
              <w:t xml:space="preserve"> + </w:t>
            </w:r>
            <w:proofErr w:type="spellStart"/>
            <w:proofErr w:type="gramStart"/>
            <w:r w:rsidRPr="00BF1C58">
              <w:rPr>
                <w:bCs/>
                <w:sz w:val="20"/>
                <w:szCs w:val="20"/>
                <w:u w:val="single"/>
                <w:lang w:eastAsia="ko-KR"/>
              </w:rPr>
              <w:t>T</w:t>
            </w:r>
            <w:r w:rsidRPr="00BF1C58">
              <w:rPr>
                <w:bCs/>
                <w:sz w:val="20"/>
                <w:szCs w:val="20"/>
                <w:u w:val="single"/>
                <w:vertAlign w:val="subscript"/>
                <w:lang w:eastAsia="ko-KR"/>
              </w:rPr>
              <w:t>processing</w:t>
            </w:r>
            <w:proofErr w:type="spellEnd"/>
            <w:r w:rsidRPr="00BF1C58">
              <w:rPr>
                <w:bCs/>
                <w:sz w:val="20"/>
                <w:szCs w:val="20"/>
                <w:u w:val="single"/>
                <w:lang w:eastAsia="ko-KR"/>
              </w:rPr>
              <w:t xml:space="preserve"> </w:t>
            </w:r>
            <w:r w:rsidRPr="00BF1C58">
              <w:rPr>
                <w:bCs/>
                <w:sz w:val="20"/>
                <w:szCs w:val="20"/>
                <w:u w:val="single"/>
                <w:vertAlign w:val="subscript"/>
                <w:lang w:eastAsia="ko-KR"/>
              </w:rPr>
              <w:t xml:space="preserve"> </w:t>
            </w:r>
            <w:r w:rsidRPr="00BF1C58">
              <w:rPr>
                <w:bCs/>
                <w:sz w:val="20"/>
                <w:szCs w:val="20"/>
                <w:u w:val="single"/>
                <w:lang w:eastAsia="ko-KR"/>
              </w:rPr>
              <w:t>+</w:t>
            </w:r>
            <w:proofErr w:type="gramEnd"/>
            <w:r w:rsidRPr="00BF1C58">
              <w:rPr>
                <w:bCs/>
                <w:sz w:val="20"/>
                <w:szCs w:val="20"/>
                <w:u w:val="single"/>
                <w:lang w:eastAsia="ko-KR"/>
              </w:rPr>
              <w:t xml:space="preserve"> T</w:t>
            </w:r>
            <w:r w:rsidRPr="00BF1C58">
              <w:rPr>
                <w:bCs/>
                <w:sz w:val="20"/>
                <w:szCs w:val="20"/>
                <w:u w:val="single"/>
                <w:vertAlign w:val="subscript"/>
                <w:lang w:eastAsia="ko-KR"/>
              </w:rPr>
              <w:t>∆</w:t>
            </w:r>
            <w:r w:rsidRPr="00BF1C58">
              <w:rPr>
                <w:bCs/>
                <w:sz w:val="20"/>
                <w:szCs w:val="20"/>
                <w:u w:val="single"/>
                <w:lang w:eastAsia="ko-KR"/>
              </w:rPr>
              <w:t xml:space="preserve"> + </w:t>
            </w:r>
            <w:proofErr w:type="spellStart"/>
            <w:r w:rsidRPr="00BF1C58">
              <w:rPr>
                <w:bCs/>
                <w:sz w:val="20"/>
                <w:szCs w:val="20"/>
                <w:u w:val="single"/>
                <w:lang w:eastAsia="ko-KR"/>
              </w:rPr>
              <w:t>T</w:t>
            </w:r>
            <w:r w:rsidRPr="00BF1C58">
              <w:rPr>
                <w:bCs/>
                <w:sz w:val="20"/>
                <w:szCs w:val="20"/>
                <w:u w:val="single"/>
                <w:vertAlign w:val="subscript"/>
                <w:lang w:eastAsia="ko-KR"/>
              </w:rPr>
              <w:t>margin</w:t>
            </w:r>
            <w:proofErr w:type="spellEnd"/>
            <w:r w:rsidRPr="00BF1C58">
              <w:rPr>
                <w:bCs/>
                <w:sz w:val="20"/>
                <w:szCs w:val="20"/>
                <w:u w:val="single"/>
                <w:vertAlign w:val="subscript"/>
                <w:lang w:eastAsia="ko-KR"/>
              </w:rPr>
              <w:t xml:space="preserve"> </w:t>
            </w:r>
            <w:r w:rsidRPr="00BF1C58">
              <w:rPr>
                <w:bCs/>
                <w:sz w:val="20"/>
                <w:szCs w:val="20"/>
                <w:u w:val="single"/>
                <w:lang w:eastAsia="ko-KR"/>
              </w:rPr>
              <w:t>+ T</w:t>
            </w:r>
            <w:r w:rsidRPr="00BF1C58">
              <w:rPr>
                <w:bCs/>
                <w:sz w:val="20"/>
                <w:szCs w:val="20"/>
                <w:u w:val="single"/>
                <w:vertAlign w:val="subscript"/>
                <w:lang w:eastAsia="ko-KR"/>
              </w:rPr>
              <w:t xml:space="preserve">BWP-switching-delay </w:t>
            </w:r>
            <w:proofErr w:type="spellStart"/>
            <w:r w:rsidRPr="00BF1C58">
              <w:rPr>
                <w:bCs/>
                <w:sz w:val="20"/>
                <w:szCs w:val="20"/>
                <w:u w:val="single"/>
                <w:lang w:eastAsia="ko-KR"/>
              </w:rPr>
              <w:t>ms</w:t>
            </w:r>
            <w:proofErr w:type="spellEnd"/>
          </w:p>
          <w:p w14:paraId="3D528709" w14:textId="237ABDB1" w:rsidR="00BF1C58" w:rsidRPr="00BF1C58" w:rsidRDefault="00BF1C58" w:rsidP="00BF1C58">
            <w:pPr>
              <w:numPr>
                <w:ilvl w:val="2"/>
                <w:numId w:val="30"/>
              </w:numPr>
              <w:overflowPunct/>
              <w:autoSpaceDE/>
              <w:autoSpaceDN/>
              <w:adjustRightInd/>
              <w:spacing w:before="0" w:beforeAutospacing="0" w:after="0" w:line="259" w:lineRule="auto"/>
              <w:textAlignment w:val="auto"/>
              <w:rPr>
                <w:bCs/>
                <w:u w:val="single"/>
                <w:lang w:eastAsia="ko-KR"/>
              </w:rPr>
            </w:pPr>
            <w:r w:rsidRPr="00BF1C58">
              <w:rPr>
                <w:bCs/>
                <w:sz w:val="20"/>
                <w:szCs w:val="20"/>
                <w:u w:val="single"/>
                <w:lang w:eastAsia="ko-KR"/>
              </w:rPr>
              <w:t>Where, T</w:t>
            </w:r>
            <w:r w:rsidRPr="00BF1C58">
              <w:rPr>
                <w:bCs/>
                <w:sz w:val="20"/>
                <w:szCs w:val="20"/>
                <w:u w:val="single"/>
                <w:vertAlign w:val="subscript"/>
                <w:lang w:eastAsia="ko-KR"/>
              </w:rPr>
              <w:t>BWP-switching-delay</w:t>
            </w:r>
            <w:r w:rsidRPr="00BF1C58">
              <w:rPr>
                <w:bCs/>
                <w:sz w:val="20"/>
                <w:szCs w:val="20"/>
                <w:u w:val="single"/>
                <w:lang w:eastAsia="ko-KR"/>
              </w:rPr>
              <w:t xml:space="preserve"> is the BWP switching delay</w:t>
            </w:r>
            <w:r w:rsidRPr="003C04A8">
              <w:rPr>
                <w:bCs/>
                <w:u w:val="single"/>
                <w:lang w:eastAsia="ko-KR"/>
              </w:rPr>
              <w:t xml:space="preserve"> </w:t>
            </w:r>
          </w:p>
        </w:tc>
      </w:tr>
    </w:tbl>
    <w:p w14:paraId="3EC1B68B" w14:textId="521AE555" w:rsidR="00E35BC1" w:rsidRDefault="00E35BC1" w:rsidP="00BF1C58">
      <w:pPr>
        <w:jc w:val="both"/>
      </w:pPr>
      <w:r>
        <w:lastRenderedPageBreak/>
        <w:t>RAN2 agreed that,</w:t>
      </w:r>
    </w:p>
    <w:p w14:paraId="6B4BA202" w14:textId="77777777" w:rsidR="00E35BC1" w:rsidRPr="008C29F2" w:rsidRDefault="00E35BC1" w:rsidP="00E35BC1">
      <w:pPr>
        <w:numPr>
          <w:ilvl w:val="0"/>
          <w:numId w:val="3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beforeAutospacing="0" w:after="0"/>
        <w:ind w:left="360"/>
        <w:textAlignment w:val="auto"/>
        <w:rPr>
          <w:rFonts w:eastAsia="MS Mincho"/>
          <w:highlight w:val="green"/>
        </w:rPr>
      </w:pPr>
      <w:r w:rsidRPr="008C29F2">
        <w:rPr>
          <w:rFonts w:eastAsia="MS Mincho"/>
          <w:highlight w:val="green"/>
        </w:rPr>
        <w:t xml:space="preserve">NCD-SSB should not be indicated in the handover command, i.e., network sets </w:t>
      </w:r>
      <w:proofErr w:type="spellStart"/>
      <w:r w:rsidRPr="008C29F2">
        <w:rPr>
          <w:rFonts w:eastAsia="MS Mincho"/>
          <w:highlight w:val="green"/>
        </w:rPr>
        <w:t>ServingCellConfigCommon</w:t>
      </w:r>
      <w:proofErr w:type="spellEnd"/>
      <w:r w:rsidRPr="008C29F2">
        <w:rPr>
          <w:rFonts w:eastAsia="MS Mincho"/>
          <w:highlight w:val="green"/>
        </w:rPr>
        <w:t xml:space="preserve"> =&gt; </w:t>
      </w:r>
      <w:proofErr w:type="spellStart"/>
      <w:r w:rsidRPr="008C29F2">
        <w:rPr>
          <w:rFonts w:eastAsia="MS Mincho"/>
          <w:highlight w:val="green"/>
        </w:rPr>
        <w:t>downlinkConfigCommon</w:t>
      </w:r>
      <w:proofErr w:type="spellEnd"/>
      <w:r w:rsidRPr="008C29F2">
        <w:rPr>
          <w:rFonts w:eastAsia="MS Mincho"/>
          <w:highlight w:val="green"/>
        </w:rPr>
        <w:t xml:space="preserve"> =&gt; </w:t>
      </w:r>
      <w:proofErr w:type="spellStart"/>
      <w:r w:rsidRPr="008C29F2">
        <w:rPr>
          <w:rFonts w:eastAsia="MS Mincho"/>
          <w:highlight w:val="green"/>
        </w:rPr>
        <w:t>frequencyInfoDL</w:t>
      </w:r>
      <w:proofErr w:type="spellEnd"/>
      <w:r w:rsidRPr="008C29F2">
        <w:rPr>
          <w:rFonts w:eastAsia="MS Mincho"/>
          <w:highlight w:val="green"/>
        </w:rPr>
        <w:t xml:space="preserve"> =&gt; </w:t>
      </w:r>
      <w:proofErr w:type="spellStart"/>
      <w:r w:rsidRPr="008C29F2">
        <w:rPr>
          <w:rFonts w:eastAsia="MS Mincho"/>
          <w:highlight w:val="green"/>
        </w:rPr>
        <w:t>absoluteFrequencySSB</w:t>
      </w:r>
      <w:proofErr w:type="spellEnd"/>
      <w:r w:rsidRPr="008C29F2">
        <w:rPr>
          <w:rFonts w:eastAsia="MS Mincho"/>
          <w:highlight w:val="green"/>
        </w:rPr>
        <w:t xml:space="preserve"> to the frequency of the CD-SSB (not the NCD-SSB)</w:t>
      </w:r>
    </w:p>
    <w:p w14:paraId="6CDCBD00" w14:textId="736EA232" w:rsidR="00E35BC1" w:rsidRDefault="00E35BC1" w:rsidP="00BF1C58">
      <w:pPr>
        <w:jc w:val="both"/>
      </w:pPr>
      <w:r>
        <w:t xml:space="preserve">So, RAN4 shall not consider any requirement for HO to </w:t>
      </w:r>
      <w:proofErr w:type="spellStart"/>
      <w:r w:rsidRPr="00E35BC1">
        <w:t>RedCap</w:t>
      </w:r>
      <w:proofErr w:type="spellEnd"/>
      <w:r w:rsidRPr="00E35BC1">
        <w:t xml:space="preserve"> specific BWP </w:t>
      </w:r>
      <w:r>
        <w:t>associated with</w:t>
      </w:r>
      <w:r w:rsidRPr="00E35BC1">
        <w:t xml:space="preserve"> </w:t>
      </w:r>
      <w:r>
        <w:t>NCD-SSB.</w:t>
      </w:r>
    </w:p>
    <w:p w14:paraId="0888FD76" w14:textId="6457F4AD" w:rsidR="00E35BC1" w:rsidRPr="00E35BC1" w:rsidRDefault="00E35BC1" w:rsidP="00BF1C58">
      <w:pPr>
        <w:jc w:val="both"/>
        <w:rPr>
          <w:b/>
          <w:bCs/>
          <w:i/>
          <w:iCs/>
        </w:rPr>
      </w:pPr>
      <w:r w:rsidRPr="00E35BC1">
        <w:rPr>
          <w:b/>
          <w:bCs/>
          <w:i/>
          <w:iCs/>
        </w:rPr>
        <w:t xml:space="preserve">Proposal </w:t>
      </w:r>
      <w:r w:rsidR="0016758C">
        <w:rPr>
          <w:b/>
          <w:bCs/>
          <w:i/>
          <w:iCs/>
        </w:rPr>
        <w:t>2</w:t>
      </w:r>
      <w:r w:rsidRPr="00E35BC1">
        <w:rPr>
          <w:b/>
          <w:bCs/>
          <w:i/>
          <w:iCs/>
        </w:rPr>
        <w:t xml:space="preserve">: no requirement should be specified for HO to </w:t>
      </w:r>
      <w:proofErr w:type="spellStart"/>
      <w:r w:rsidRPr="00E35BC1">
        <w:rPr>
          <w:b/>
          <w:bCs/>
          <w:i/>
          <w:iCs/>
        </w:rPr>
        <w:t>RedCap</w:t>
      </w:r>
      <w:proofErr w:type="spellEnd"/>
      <w:r w:rsidR="00ED5E8B">
        <w:rPr>
          <w:b/>
          <w:bCs/>
          <w:i/>
          <w:iCs/>
        </w:rPr>
        <w:t>-</w:t>
      </w:r>
      <w:r w:rsidRPr="00E35BC1">
        <w:rPr>
          <w:b/>
          <w:bCs/>
          <w:i/>
          <w:iCs/>
        </w:rPr>
        <w:t>specific BWP associated with NCD-SSB.</w:t>
      </w:r>
    </w:p>
    <w:p w14:paraId="07256AAE" w14:textId="2884C512" w:rsidR="00FF2A08" w:rsidRDefault="00FF2A08" w:rsidP="00BF1C58">
      <w:pPr>
        <w:jc w:val="both"/>
      </w:pPr>
      <w:r>
        <w:t>RAN2 agreed that,</w:t>
      </w:r>
    </w:p>
    <w:p w14:paraId="5CEB0061" w14:textId="18EC9351" w:rsidR="00FF2A08" w:rsidRPr="00FF2A08" w:rsidRDefault="00FF2A08" w:rsidP="00BF1C58">
      <w:pPr>
        <w:pStyle w:val="ListParagraph"/>
        <w:numPr>
          <w:ilvl w:val="0"/>
          <w:numId w:val="31"/>
        </w:numPr>
        <w:autoSpaceDE/>
        <w:autoSpaceDN/>
        <w:adjustRightInd/>
        <w:spacing w:before="0" w:beforeAutospacing="0" w:line="240" w:lineRule="auto"/>
        <w:ind w:firstLineChars="0"/>
        <w:jc w:val="both"/>
        <w:rPr>
          <w:rFonts w:eastAsia="Times New Roman"/>
          <w:snapToGrid/>
          <w:sz w:val="24"/>
          <w:szCs w:val="24"/>
          <w:highlight w:val="green"/>
          <w:lang w:val="en-US" w:eastAsia="zh-CN"/>
        </w:rPr>
      </w:pPr>
      <w:r w:rsidRPr="00FF2A08">
        <w:rPr>
          <w:rFonts w:eastAsia="Times New Roman"/>
          <w:snapToGrid/>
          <w:sz w:val="24"/>
          <w:szCs w:val="24"/>
          <w:highlight w:val="green"/>
          <w:lang w:val="en-US" w:eastAsia="zh-CN"/>
        </w:rPr>
        <w:t xml:space="preserve">If a </w:t>
      </w:r>
      <w:proofErr w:type="spellStart"/>
      <w:r w:rsidRPr="00FF2A08">
        <w:rPr>
          <w:rFonts w:eastAsia="Times New Roman"/>
          <w:snapToGrid/>
          <w:sz w:val="24"/>
          <w:szCs w:val="24"/>
          <w:highlight w:val="green"/>
          <w:lang w:val="en-US" w:eastAsia="zh-CN"/>
        </w:rPr>
        <w:t>RedCap</w:t>
      </w:r>
      <w:proofErr w:type="spellEnd"/>
      <w:r w:rsidRPr="00FF2A08">
        <w:rPr>
          <w:rFonts w:eastAsia="Times New Roman"/>
          <w:snapToGrid/>
          <w:sz w:val="24"/>
          <w:szCs w:val="24"/>
          <w:highlight w:val="green"/>
          <w:lang w:val="en-US" w:eastAsia="zh-CN"/>
        </w:rPr>
        <w:t xml:space="preserve">-specific initial UL BWP is configured for RACH, </w:t>
      </w:r>
      <w:proofErr w:type="spellStart"/>
      <w:r w:rsidRPr="00FF2A08">
        <w:rPr>
          <w:rFonts w:eastAsia="Times New Roman"/>
          <w:snapToGrid/>
          <w:sz w:val="24"/>
          <w:szCs w:val="24"/>
          <w:highlight w:val="green"/>
          <w:lang w:val="en-US" w:eastAsia="zh-CN"/>
        </w:rPr>
        <w:t>RedCap</w:t>
      </w:r>
      <w:proofErr w:type="spellEnd"/>
      <w:r w:rsidRPr="00FF2A08">
        <w:rPr>
          <w:rFonts w:eastAsia="Times New Roman"/>
          <w:snapToGrid/>
          <w:sz w:val="24"/>
          <w:szCs w:val="24"/>
          <w:highlight w:val="green"/>
          <w:lang w:val="en-US" w:eastAsia="zh-CN"/>
        </w:rPr>
        <w:t xml:space="preserve"> UEs shall use only the </w:t>
      </w:r>
      <w:proofErr w:type="spellStart"/>
      <w:r w:rsidRPr="00FF2A08">
        <w:rPr>
          <w:rFonts w:eastAsia="Times New Roman"/>
          <w:snapToGrid/>
          <w:sz w:val="24"/>
          <w:szCs w:val="24"/>
          <w:highlight w:val="green"/>
          <w:lang w:val="en-US" w:eastAsia="zh-CN"/>
        </w:rPr>
        <w:t>RedCap</w:t>
      </w:r>
      <w:proofErr w:type="spellEnd"/>
      <w:r w:rsidRPr="00FF2A08">
        <w:rPr>
          <w:rFonts w:eastAsia="Times New Roman"/>
          <w:snapToGrid/>
          <w:sz w:val="24"/>
          <w:szCs w:val="24"/>
          <w:highlight w:val="green"/>
          <w:lang w:val="en-US" w:eastAsia="zh-CN"/>
        </w:rPr>
        <w:t>-specific initial UL BWP to perform RACH.</w:t>
      </w:r>
    </w:p>
    <w:p w14:paraId="685D75DD" w14:textId="77777777" w:rsidR="00E0038A" w:rsidRPr="00E0038A" w:rsidRDefault="00152B2B" w:rsidP="00BF1C58">
      <w:pPr>
        <w:jc w:val="both"/>
      </w:pPr>
      <w:r>
        <w:t xml:space="preserve">For the case when </w:t>
      </w:r>
      <w:r w:rsidRPr="00152B2B">
        <w:t>HO to target cell when SSB used for measurement and SSB associated with RACH BWP is different</w:t>
      </w:r>
      <w:r>
        <w:t xml:space="preserve">, UE would HO firstly to the </w:t>
      </w:r>
      <w:r w:rsidR="00FF2A08">
        <w:t xml:space="preserve">legacy </w:t>
      </w:r>
      <w:r>
        <w:t xml:space="preserve">initial BWP associated with CD-SSB and would </w:t>
      </w:r>
      <w:r w:rsidRPr="00E0038A">
        <w:t xml:space="preserve">switch to </w:t>
      </w:r>
      <w:proofErr w:type="spellStart"/>
      <w:r w:rsidRPr="00E0038A">
        <w:t>RedCap</w:t>
      </w:r>
      <w:proofErr w:type="spellEnd"/>
      <w:r w:rsidR="00FF2A08" w:rsidRPr="00E0038A">
        <w:t>-</w:t>
      </w:r>
      <w:r w:rsidRPr="00E0038A">
        <w:t>specific in</w:t>
      </w:r>
      <w:r w:rsidR="00FF2A08" w:rsidRPr="00E0038A">
        <w:t>i</w:t>
      </w:r>
      <w:r w:rsidRPr="00E0038A">
        <w:t xml:space="preserve">tial BWP for RACH if </w:t>
      </w:r>
      <w:r w:rsidR="00FF2A08" w:rsidRPr="00E0038A">
        <w:t xml:space="preserve">a </w:t>
      </w:r>
      <w:proofErr w:type="spellStart"/>
      <w:r w:rsidR="00FF2A08" w:rsidRPr="00E0038A">
        <w:t>RedCap</w:t>
      </w:r>
      <w:proofErr w:type="spellEnd"/>
      <w:r w:rsidR="00FF2A08" w:rsidRPr="00E0038A">
        <w:t xml:space="preserve">-specific initial UL BWP is configured for RACH. However, the DL </w:t>
      </w:r>
      <w:proofErr w:type="spellStart"/>
      <w:r w:rsidR="00FF2A08" w:rsidRPr="00E0038A">
        <w:t>RedCap</w:t>
      </w:r>
      <w:proofErr w:type="spellEnd"/>
      <w:r w:rsidR="00FF2A08" w:rsidRPr="00E0038A">
        <w:t xml:space="preserve">-specific initial BWP has associated with NCD-SSB that is different from CD-SSB in legacy initial BWP. </w:t>
      </w:r>
    </w:p>
    <w:p w14:paraId="0B6D3A3F" w14:textId="79E48F65" w:rsidR="00E0038A" w:rsidRPr="00E0038A" w:rsidRDefault="00E0038A" w:rsidP="00BF1C58">
      <w:pPr>
        <w:jc w:val="both"/>
      </w:pPr>
      <w:r w:rsidRPr="00E0038A">
        <w:t>In RAN2 and RAN1 agreement:</w:t>
      </w:r>
    </w:p>
    <w:p w14:paraId="505E2135" w14:textId="7CD018BE" w:rsidR="00E0038A" w:rsidRPr="00E0038A" w:rsidRDefault="00E0038A" w:rsidP="00BF1C58">
      <w:pPr>
        <w:jc w:val="both"/>
        <w:rPr>
          <w:b/>
          <w:bCs/>
          <w:u w:val="single"/>
        </w:rPr>
      </w:pPr>
      <w:r w:rsidRPr="00E0038A">
        <w:rPr>
          <w:b/>
          <w:bCs/>
          <w:u w:val="single"/>
        </w:rPr>
        <w:t>RAN2:</w:t>
      </w:r>
    </w:p>
    <w:p w14:paraId="21358E96" w14:textId="77777777" w:rsidR="00E0038A" w:rsidRPr="00120F42" w:rsidRDefault="00E0038A" w:rsidP="00E0038A">
      <w:pPr>
        <w:pStyle w:val="ListParagraph"/>
        <w:numPr>
          <w:ilvl w:val="0"/>
          <w:numId w:val="31"/>
        </w:numPr>
        <w:autoSpaceDE/>
        <w:autoSpaceDN/>
        <w:adjustRightInd/>
        <w:spacing w:before="0" w:beforeAutospacing="0" w:line="240" w:lineRule="auto"/>
        <w:ind w:firstLineChars="0"/>
        <w:jc w:val="both"/>
        <w:rPr>
          <w:rFonts w:eastAsia="Times New Roman"/>
          <w:snapToGrid/>
          <w:sz w:val="24"/>
          <w:szCs w:val="24"/>
          <w:highlight w:val="green"/>
          <w:lang w:val="en-US" w:eastAsia="zh-CN"/>
        </w:rPr>
      </w:pPr>
      <w:r w:rsidRPr="00120F42">
        <w:rPr>
          <w:rFonts w:eastAsia="Times New Roman"/>
          <w:snapToGrid/>
          <w:sz w:val="24"/>
          <w:szCs w:val="24"/>
          <w:highlight w:val="green"/>
          <w:lang w:val="en-US" w:eastAsia="zh-CN"/>
        </w:rPr>
        <w:t xml:space="preserve">The network may provide </w:t>
      </w:r>
      <w:proofErr w:type="spellStart"/>
      <w:r w:rsidRPr="00120F42">
        <w:rPr>
          <w:rFonts w:eastAsia="Times New Roman"/>
          <w:snapToGrid/>
          <w:sz w:val="24"/>
          <w:szCs w:val="24"/>
          <w:highlight w:val="green"/>
          <w:lang w:val="en-US" w:eastAsia="zh-CN"/>
        </w:rPr>
        <w:t>absoluteFrequencySSB</w:t>
      </w:r>
      <w:proofErr w:type="spellEnd"/>
      <w:r w:rsidRPr="00120F42">
        <w:rPr>
          <w:rFonts w:eastAsia="Times New Roman"/>
          <w:snapToGrid/>
          <w:sz w:val="24"/>
          <w:szCs w:val="24"/>
          <w:highlight w:val="green"/>
          <w:lang w:val="en-US" w:eastAsia="zh-CN"/>
        </w:rPr>
        <w:t xml:space="preserve"> and </w:t>
      </w:r>
      <w:proofErr w:type="spellStart"/>
      <w:r w:rsidRPr="00120F42">
        <w:rPr>
          <w:rFonts w:eastAsia="Times New Roman"/>
          <w:snapToGrid/>
          <w:sz w:val="24"/>
          <w:szCs w:val="24"/>
          <w:highlight w:val="green"/>
          <w:lang w:val="en-US" w:eastAsia="zh-CN"/>
        </w:rPr>
        <w:t>ssb</w:t>
      </w:r>
      <w:proofErr w:type="spellEnd"/>
      <w:r w:rsidRPr="00120F42">
        <w:rPr>
          <w:rFonts w:eastAsia="Times New Roman"/>
          <w:snapToGrid/>
          <w:sz w:val="24"/>
          <w:szCs w:val="24"/>
          <w:highlight w:val="green"/>
          <w:lang w:val="en-US" w:eastAsia="zh-CN"/>
        </w:rPr>
        <w:t xml:space="preserve">-periodicity explicitly for NCD-SSB, i.e., other properties such as PCI, </w:t>
      </w:r>
      <w:proofErr w:type="spellStart"/>
      <w:r w:rsidRPr="00120F42">
        <w:rPr>
          <w:rFonts w:eastAsia="Times New Roman"/>
          <w:snapToGrid/>
          <w:sz w:val="24"/>
          <w:szCs w:val="24"/>
          <w:highlight w:val="green"/>
          <w:lang w:val="en-US" w:eastAsia="zh-CN"/>
        </w:rPr>
        <w:t>ssb</w:t>
      </w:r>
      <w:proofErr w:type="spellEnd"/>
      <w:r w:rsidRPr="00120F42">
        <w:rPr>
          <w:rFonts w:eastAsia="Times New Roman"/>
          <w:snapToGrid/>
          <w:sz w:val="24"/>
          <w:szCs w:val="24"/>
          <w:highlight w:val="green"/>
          <w:lang w:val="en-US" w:eastAsia="zh-CN"/>
        </w:rPr>
        <w:t>-PBCH-</w:t>
      </w:r>
      <w:proofErr w:type="spellStart"/>
      <w:r w:rsidRPr="00120F42">
        <w:rPr>
          <w:rFonts w:eastAsia="Times New Roman"/>
          <w:snapToGrid/>
          <w:sz w:val="24"/>
          <w:szCs w:val="24"/>
          <w:highlight w:val="green"/>
          <w:lang w:val="en-US" w:eastAsia="zh-CN"/>
        </w:rPr>
        <w:t>BlockPower</w:t>
      </w:r>
      <w:proofErr w:type="spellEnd"/>
      <w:r w:rsidRPr="00120F42">
        <w:rPr>
          <w:rFonts w:eastAsia="Times New Roman"/>
          <w:snapToGrid/>
          <w:sz w:val="24"/>
          <w:szCs w:val="24"/>
          <w:highlight w:val="green"/>
          <w:lang w:val="en-US" w:eastAsia="zh-CN"/>
        </w:rPr>
        <w:t xml:space="preserve">, </w:t>
      </w:r>
      <w:proofErr w:type="spellStart"/>
      <w:r w:rsidRPr="00120F42">
        <w:rPr>
          <w:rFonts w:eastAsia="Times New Roman"/>
          <w:snapToGrid/>
          <w:sz w:val="24"/>
          <w:szCs w:val="24"/>
          <w:highlight w:val="green"/>
          <w:lang w:val="en-US" w:eastAsia="zh-CN"/>
        </w:rPr>
        <w:t>ssb-PositionsInBurst</w:t>
      </w:r>
      <w:proofErr w:type="spellEnd"/>
      <w:r w:rsidRPr="00120F42">
        <w:rPr>
          <w:rFonts w:eastAsia="Times New Roman"/>
          <w:snapToGrid/>
          <w:sz w:val="24"/>
          <w:szCs w:val="24"/>
          <w:highlight w:val="green"/>
          <w:lang w:val="en-US" w:eastAsia="zh-CN"/>
        </w:rPr>
        <w:t xml:space="preserve"> are configured with the same values from serving cell's CD-SSB. FFS for the time offset (feedback from RAN1 might also be received)</w:t>
      </w:r>
    </w:p>
    <w:p w14:paraId="769AA608" w14:textId="58CD5738" w:rsidR="00E0038A" w:rsidRPr="00120F42" w:rsidRDefault="00E0038A" w:rsidP="00E0038A">
      <w:pPr>
        <w:pStyle w:val="ListParagraph"/>
        <w:numPr>
          <w:ilvl w:val="0"/>
          <w:numId w:val="31"/>
        </w:numPr>
        <w:autoSpaceDE/>
        <w:autoSpaceDN/>
        <w:adjustRightInd/>
        <w:spacing w:before="0" w:beforeAutospacing="0" w:line="240" w:lineRule="auto"/>
        <w:ind w:firstLineChars="0"/>
        <w:jc w:val="both"/>
        <w:rPr>
          <w:rFonts w:eastAsia="Times New Roman"/>
          <w:snapToGrid/>
          <w:sz w:val="24"/>
          <w:szCs w:val="24"/>
          <w:highlight w:val="green"/>
          <w:lang w:val="en-US" w:eastAsia="zh-CN"/>
        </w:rPr>
      </w:pPr>
      <w:r w:rsidRPr="00120F42">
        <w:rPr>
          <w:rFonts w:eastAsia="Times New Roman"/>
          <w:snapToGrid/>
          <w:sz w:val="24"/>
          <w:szCs w:val="24"/>
          <w:highlight w:val="green"/>
          <w:lang w:val="en-US" w:eastAsia="zh-CN"/>
        </w:rPr>
        <w:t>The periodicity of NCD-SSB shall be not less than the periodicity of serving cell’s CD-SSB</w:t>
      </w:r>
    </w:p>
    <w:p w14:paraId="3F5D03E0" w14:textId="77777777" w:rsidR="006A5AD8" w:rsidRPr="00E0038A" w:rsidRDefault="006A5AD8" w:rsidP="006A5AD8">
      <w:pPr>
        <w:pStyle w:val="ListParagraph"/>
        <w:autoSpaceDE/>
        <w:autoSpaceDN/>
        <w:adjustRightInd/>
        <w:spacing w:before="0" w:beforeAutospacing="0" w:line="240" w:lineRule="auto"/>
        <w:ind w:left="720" w:firstLineChars="0" w:firstLine="0"/>
        <w:jc w:val="both"/>
        <w:rPr>
          <w:rFonts w:eastAsia="Times New Roman"/>
          <w:snapToGrid/>
          <w:sz w:val="24"/>
          <w:szCs w:val="24"/>
          <w:lang w:val="en-US" w:eastAsia="zh-CN"/>
        </w:rPr>
      </w:pPr>
    </w:p>
    <w:p w14:paraId="14D8691A" w14:textId="5E617DE2" w:rsidR="00E0038A" w:rsidRPr="00E0038A" w:rsidRDefault="00E0038A" w:rsidP="00E0038A">
      <w:pPr>
        <w:jc w:val="both"/>
        <w:rPr>
          <w:b/>
          <w:bCs/>
          <w:u w:val="single"/>
        </w:rPr>
      </w:pPr>
      <w:r w:rsidRPr="00E0038A">
        <w:rPr>
          <w:b/>
          <w:bCs/>
          <w:u w:val="single"/>
        </w:rPr>
        <w:t>RAN1 (R1-2202886)</w:t>
      </w:r>
    </w:p>
    <w:p w14:paraId="397A300F" w14:textId="029223FC" w:rsidR="00E0038A" w:rsidRPr="00120F42" w:rsidRDefault="00E0038A" w:rsidP="00E0038A">
      <w:pPr>
        <w:pStyle w:val="ListParagraph"/>
        <w:numPr>
          <w:ilvl w:val="0"/>
          <w:numId w:val="31"/>
        </w:numPr>
        <w:autoSpaceDE/>
        <w:autoSpaceDN/>
        <w:adjustRightInd/>
        <w:spacing w:before="0" w:beforeAutospacing="0" w:line="240" w:lineRule="auto"/>
        <w:ind w:firstLineChars="0"/>
        <w:jc w:val="both"/>
        <w:rPr>
          <w:rFonts w:eastAsia="Times New Roman"/>
          <w:snapToGrid/>
          <w:sz w:val="24"/>
          <w:szCs w:val="24"/>
          <w:highlight w:val="green"/>
          <w:lang w:val="en-US" w:eastAsia="zh-CN"/>
        </w:rPr>
      </w:pPr>
      <w:r w:rsidRPr="00120F42">
        <w:rPr>
          <w:rFonts w:eastAsia="Times New Roman"/>
          <w:snapToGrid/>
          <w:sz w:val="24"/>
          <w:szCs w:val="24"/>
          <w:highlight w:val="green"/>
          <w:lang w:val="en-US" w:eastAsia="zh-CN"/>
        </w:rPr>
        <w:t xml:space="preserve">A </w:t>
      </w:r>
      <w:proofErr w:type="spellStart"/>
      <w:r w:rsidRPr="00120F42">
        <w:rPr>
          <w:rFonts w:eastAsia="Times New Roman"/>
          <w:snapToGrid/>
          <w:sz w:val="24"/>
          <w:szCs w:val="24"/>
          <w:highlight w:val="green"/>
          <w:lang w:val="en-US" w:eastAsia="zh-CN"/>
        </w:rPr>
        <w:t>RedCap</w:t>
      </w:r>
      <w:proofErr w:type="spellEnd"/>
      <w:r w:rsidRPr="00120F42">
        <w:rPr>
          <w:rFonts w:eastAsia="Times New Roman"/>
          <w:snapToGrid/>
          <w:sz w:val="24"/>
          <w:szCs w:val="24"/>
          <w:highlight w:val="green"/>
          <w:lang w:val="en-US" w:eastAsia="zh-CN"/>
        </w:rPr>
        <w:t xml:space="preserve"> UE supports existing applicable mandatory feature(s) that are based on SSB using NCD-SSB (including NCD-SSB based measurements) as mandatory feature(s) in an RRC-configured DL BWP that does not include CD-SSB.</w:t>
      </w:r>
    </w:p>
    <w:p w14:paraId="1F927FED" w14:textId="77777777" w:rsidR="00E0038A" w:rsidRPr="00120F42" w:rsidRDefault="00E0038A" w:rsidP="00E0038A">
      <w:pPr>
        <w:numPr>
          <w:ilvl w:val="1"/>
          <w:numId w:val="32"/>
        </w:numPr>
        <w:shd w:val="clear" w:color="auto" w:fill="FFFFFF"/>
        <w:overflowPunct/>
        <w:autoSpaceDE/>
        <w:autoSpaceDN/>
        <w:adjustRightInd/>
        <w:spacing w:before="0" w:beforeAutospacing="0" w:after="0" w:line="231" w:lineRule="atLeast"/>
        <w:jc w:val="both"/>
        <w:textAlignment w:val="auto"/>
        <w:rPr>
          <w:color w:val="000000"/>
          <w:highlight w:val="green"/>
        </w:rPr>
      </w:pPr>
      <w:r w:rsidRPr="00120F42">
        <w:rPr>
          <w:color w:val="000000"/>
          <w:highlight w:val="green"/>
        </w:rPr>
        <w:t>NCD-SSB is ‘QCL’-ed with CD-SSB when the NCD-SSB and CD-SSB share the same SSB index.</w:t>
      </w:r>
    </w:p>
    <w:p w14:paraId="52425DB8" w14:textId="77777777" w:rsidR="00E0038A" w:rsidRPr="00120F42" w:rsidRDefault="00E0038A" w:rsidP="00E0038A">
      <w:pPr>
        <w:numPr>
          <w:ilvl w:val="1"/>
          <w:numId w:val="32"/>
        </w:numPr>
        <w:shd w:val="clear" w:color="auto" w:fill="FFFFFF"/>
        <w:overflowPunct/>
        <w:autoSpaceDE/>
        <w:autoSpaceDN/>
        <w:adjustRightInd/>
        <w:spacing w:before="0" w:beforeAutospacing="0" w:after="0" w:line="231" w:lineRule="atLeast"/>
        <w:jc w:val="both"/>
        <w:textAlignment w:val="auto"/>
        <w:rPr>
          <w:color w:val="000000"/>
          <w:highlight w:val="green"/>
        </w:rPr>
      </w:pPr>
      <w:r w:rsidRPr="00120F42">
        <w:rPr>
          <w:color w:val="000000"/>
          <w:highlight w:val="green"/>
        </w:rPr>
        <w:t>Note: RAN1 assumes that NCD-SSB is configured by higher layer</w:t>
      </w:r>
    </w:p>
    <w:p w14:paraId="60DA9C12" w14:textId="42CF0D3E" w:rsidR="00152B2B" w:rsidRDefault="00FF2A08" w:rsidP="00BF1C58">
      <w:pPr>
        <w:jc w:val="both"/>
        <w:rPr>
          <w:color w:val="000000"/>
        </w:rPr>
      </w:pPr>
      <w:r w:rsidRPr="00E0038A">
        <w:rPr>
          <w:color w:val="000000"/>
        </w:rPr>
        <w:t xml:space="preserve">In our understanding, all the </w:t>
      </w:r>
      <w:r w:rsidR="00E0038A" w:rsidRPr="00E0038A">
        <w:rPr>
          <w:color w:val="000000"/>
        </w:rPr>
        <w:t xml:space="preserve">timing and spatial </w:t>
      </w:r>
      <w:r w:rsidRPr="00E0038A">
        <w:rPr>
          <w:color w:val="000000"/>
        </w:rPr>
        <w:t xml:space="preserve">information are </w:t>
      </w:r>
      <w:r w:rsidR="00E0038A" w:rsidRPr="00E0038A">
        <w:rPr>
          <w:color w:val="000000"/>
        </w:rPr>
        <w:t>shared between CD-SSB and NCD-SSB with the same index in the same cell.</w:t>
      </w:r>
      <w:r w:rsidR="00E0038A">
        <w:rPr>
          <w:color w:val="000000"/>
        </w:rPr>
        <w:t xml:space="preserve"> However, for HO</w:t>
      </w:r>
      <w:r w:rsidR="006A5AD8">
        <w:rPr>
          <w:color w:val="000000"/>
        </w:rPr>
        <w:t>, since the CD-SSB and NCD-SSB may time offset and frequency offset between them, it would be safe for UE to perform T/F tracking on NCD-SSB for RACH transmission. It’s like in HO with known Cell, UE is allowed to perform T/F tracking on target SSB even though the target SSB has been measured shortly before HO.</w:t>
      </w:r>
      <w:r w:rsidR="00C02B3F">
        <w:rPr>
          <w:color w:val="000000"/>
        </w:rPr>
        <w:t xml:space="preserve"> On the other hand, even the frequency domain offset or time domain offset between NCD-SSB and CD-SSB is smaller than certain threshold, UE may still use different T/F tracking after RF adjustment, i.e., it’s </w:t>
      </w:r>
      <w:r w:rsidR="00C02B3F">
        <w:rPr>
          <w:color w:val="000000"/>
        </w:rPr>
        <w:lastRenderedPageBreak/>
        <w:t xml:space="preserve">up to UE implementation. As RAN4 is defining the minimum requirement to consider all possible implementations, we prefer to reserve one </w:t>
      </w:r>
      <w:proofErr w:type="spellStart"/>
      <w:r w:rsidR="00C02B3F">
        <w:rPr>
          <w:color w:val="000000"/>
        </w:rPr>
        <w:t>T</w:t>
      </w:r>
      <w:r w:rsidR="00C02B3F" w:rsidRPr="00C02B3F">
        <w:rPr>
          <w:color w:val="000000"/>
          <w:vertAlign w:val="subscript"/>
        </w:rPr>
        <w:t>rs</w:t>
      </w:r>
      <w:proofErr w:type="spellEnd"/>
      <w:r w:rsidR="00C02B3F">
        <w:rPr>
          <w:color w:val="000000"/>
        </w:rPr>
        <w:t xml:space="preserve"> occasion for UE to perform T/F tracking when the SSB associated with RACH is different from the SSB in legacy initial BWP.</w:t>
      </w:r>
    </w:p>
    <w:p w14:paraId="1C3BD1E7" w14:textId="645F1D15" w:rsidR="00406838" w:rsidRDefault="00406838" w:rsidP="00BF1C58">
      <w:pPr>
        <w:jc w:val="both"/>
        <w:rPr>
          <w:color w:val="000000"/>
        </w:rPr>
      </w:pPr>
      <w:r>
        <w:rPr>
          <w:color w:val="000000"/>
        </w:rPr>
        <w:t>On top of extra occasion for T/F tracking, the BWP switching delay shall be considered as well, but the total delay due to BWP switching could be smaller than the existing BWP switching delay requirement since DCI parsing time doesn’t need to consider.</w:t>
      </w:r>
    </w:p>
    <w:p w14:paraId="2FEB8ACB" w14:textId="00D33115" w:rsidR="00406838" w:rsidRPr="00ED5E8B" w:rsidRDefault="00406838" w:rsidP="00BF1C58">
      <w:pPr>
        <w:jc w:val="both"/>
        <w:rPr>
          <w:b/>
          <w:bCs/>
          <w:i/>
          <w:iCs/>
          <w:color w:val="000000"/>
        </w:rPr>
      </w:pPr>
      <w:r w:rsidRPr="00ED5E8B">
        <w:rPr>
          <w:b/>
          <w:bCs/>
          <w:i/>
          <w:iCs/>
          <w:color w:val="000000"/>
        </w:rPr>
        <w:t xml:space="preserve">Proposal </w:t>
      </w:r>
      <w:r w:rsidR="0016758C">
        <w:rPr>
          <w:b/>
          <w:bCs/>
          <w:i/>
          <w:iCs/>
          <w:color w:val="000000"/>
        </w:rPr>
        <w:t>3</w:t>
      </w:r>
      <w:r w:rsidRPr="00ED5E8B">
        <w:rPr>
          <w:b/>
          <w:bCs/>
          <w:i/>
          <w:iCs/>
          <w:color w:val="000000"/>
        </w:rPr>
        <w:t xml:space="preserve">: RAN4 defines the requirements for following scenarios </w:t>
      </w:r>
      <w:r w:rsidR="00ED5E8B" w:rsidRPr="00ED5E8B">
        <w:rPr>
          <w:b/>
          <w:bCs/>
          <w:i/>
          <w:iCs/>
          <w:color w:val="000000"/>
        </w:rPr>
        <w:t xml:space="preserve">if </w:t>
      </w:r>
      <w:proofErr w:type="spellStart"/>
      <w:r w:rsidR="00ED5E8B" w:rsidRPr="00ED5E8B">
        <w:rPr>
          <w:b/>
          <w:bCs/>
          <w:i/>
          <w:iCs/>
          <w:color w:val="000000"/>
        </w:rPr>
        <w:t>RedCap</w:t>
      </w:r>
      <w:proofErr w:type="spellEnd"/>
      <w:r w:rsidR="00ED5E8B" w:rsidRPr="00ED5E8B">
        <w:rPr>
          <w:b/>
          <w:bCs/>
          <w:i/>
          <w:iCs/>
          <w:color w:val="000000"/>
        </w:rPr>
        <w:t>-specific initial UL BWP is configured for RACH</w:t>
      </w:r>
      <w:r w:rsidRPr="00ED5E8B">
        <w:rPr>
          <w:b/>
          <w:bCs/>
          <w:i/>
          <w:iCs/>
          <w:color w:val="000000"/>
        </w:rPr>
        <w:t>:</w:t>
      </w:r>
    </w:p>
    <w:p w14:paraId="22792453" w14:textId="782EC7AD" w:rsidR="00406838" w:rsidRPr="00ED5E8B" w:rsidRDefault="00406838" w:rsidP="00406838">
      <w:pPr>
        <w:spacing w:before="0" w:beforeAutospacing="0" w:line="259" w:lineRule="auto"/>
        <w:contextualSpacing/>
        <w:rPr>
          <w:b/>
          <w:bCs/>
          <w:i/>
          <w:iCs/>
          <w:color w:val="000000"/>
        </w:rPr>
      </w:pPr>
      <w:r w:rsidRPr="00ED5E8B">
        <w:rPr>
          <w:b/>
          <w:bCs/>
          <w:i/>
          <w:iCs/>
          <w:color w:val="000000"/>
        </w:rPr>
        <w:t xml:space="preserve">Handover to a target cell’s legacy initial BWP and further switch to the </w:t>
      </w:r>
      <w:proofErr w:type="spellStart"/>
      <w:r w:rsidR="00ED5E8B" w:rsidRPr="00ED5E8B">
        <w:rPr>
          <w:b/>
          <w:bCs/>
          <w:i/>
          <w:iCs/>
          <w:color w:val="000000"/>
        </w:rPr>
        <w:t>RedCap</w:t>
      </w:r>
      <w:proofErr w:type="spellEnd"/>
      <w:r w:rsidR="00ED5E8B" w:rsidRPr="00ED5E8B">
        <w:rPr>
          <w:b/>
          <w:bCs/>
          <w:i/>
          <w:iCs/>
          <w:color w:val="000000"/>
        </w:rPr>
        <w:t xml:space="preserve">-specific </w:t>
      </w:r>
      <w:r w:rsidRPr="00ED5E8B">
        <w:rPr>
          <w:b/>
          <w:bCs/>
          <w:i/>
          <w:iCs/>
          <w:color w:val="000000"/>
        </w:rPr>
        <w:t>BWP for RACH</w:t>
      </w:r>
      <w:r w:rsidR="00ED5E8B">
        <w:rPr>
          <w:b/>
          <w:bCs/>
          <w:i/>
          <w:iCs/>
          <w:color w:val="000000"/>
        </w:rPr>
        <w:t>:</w:t>
      </w:r>
    </w:p>
    <w:p w14:paraId="1C735201" w14:textId="7462E45A" w:rsidR="00406838" w:rsidRPr="00F14B0D" w:rsidRDefault="00ED5E8B" w:rsidP="00F14B0D">
      <w:pPr>
        <w:pStyle w:val="ListParagraph"/>
        <w:numPr>
          <w:ilvl w:val="0"/>
          <w:numId w:val="35"/>
        </w:numPr>
        <w:spacing w:before="0" w:beforeAutospacing="0" w:line="259" w:lineRule="auto"/>
        <w:ind w:firstLineChars="0"/>
        <w:contextualSpacing/>
        <w:rPr>
          <w:b/>
          <w:bCs/>
          <w:i/>
          <w:iCs/>
          <w:color w:val="000000"/>
          <w:sz w:val="24"/>
          <w:szCs w:val="24"/>
        </w:rPr>
      </w:pPr>
      <w:r w:rsidRPr="00F14B0D">
        <w:rPr>
          <w:b/>
          <w:bCs/>
          <w:i/>
          <w:iCs/>
          <w:color w:val="000000"/>
          <w:sz w:val="24"/>
          <w:szCs w:val="24"/>
        </w:rPr>
        <w:t xml:space="preserve">Scenario 1: </w:t>
      </w:r>
      <w:r w:rsidR="00406838" w:rsidRPr="00F14B0D">
        <w:rPr>
          <w:b/>
          <w:bCs/>
          <w:i/>
          <w:iCs/>
          <w:color w:val="000000"/>
          <w:sz w:val="24"/>
          <w:szCs w:val="24"/>
          <w:lang w:val="en-US"/>
        </w:rPr>
        <w:t xml:space="preserve">the </w:t>
      </w:r>
      <w:proofErr w:type="spellStart"/>
      <w:r w:rsidRPr="00F14B0D">
        <w:rPr>
          <w:b/>
          <w:bCs/>
          <w:i/>
          <w:iCs/>
          <w:color w:val="000000"/>
          <w:sz w:val="24"/>
          <w:szCs w:val="24"/>
        </w:rPr>
        <w:t>RedCap</w:t>
      </w:r>
      <w:proofErr w:type="spellEnd"/>
      <w:r w:rsidRPr="00F14B0D">
        <w:rPr>
          <w:b/>
          <w:bCs/>
          <w:i/>
          <w:iCs/>
          <w:color w:val="000000"/>
          <w:sz w:val="24"/>
          <w:szCs w:val="24"/>
        </w:rPr>
        <w:t xml:space="preserve">-specific </w:t>
      </w:r>
      <w:r w:rsidRPr="00F14B0D">
        <w:rPr>
          <w:b/>
          <w:bCs/>
          <w:i/>
          <w:iCs/>
          <w:color w:val="000000"/>
          <w:sz w:val="24"/>
          <w:szCs w:val="24"/>
          <w:lang w:val="en-US"/>
        </w:rPr>
        <w:t xml:space="preserve">BWP </w:t>
      </w:r>
      <w:r w:rsidR="00406838" w:rsidRPr="00F14B0D">
        <w:rPr>
          <w:b/>
          <w:bCs/>
          <w:i/>
          <w:iCs/>
          <w:color w:val="000000"/>
          <w:sz w:val="24"/>
          <w:szCs w:val="24"/>
        </w:rPr>
        <w:t xml:space="preserve">associated </w:t>
      </w:r>
      <w:r w:rsidR="00406838" w:rsidRPr="00F14B0D">
        <w:rPr>
          <w:b/>
          <w:bCs/>
          <w:i/>
          <w:iCs/>
          <w:color w:val="000000"/>
          <w:sz w:val="24"/>
          <w:szCs w:val="24"/>
          <w:lang w:val="en-US"/>
        </w:rPr>
        <w:t>with NCD-SSB</w:t>
      </w:r>
    </w:p>
    <w:p w14:paraId="10DF4B0E" w14:textId="2041595E" w:rsidR="00F76F59" w:rsidRPr="00F14B0D" w:rsidRDefault="00F76F59" w:rsidP="00F14B0D">
      <w:pPr>
        <w:pStyle w:val="ListParagraph"/>
        <w:numPr>
          <w:ilvl w:val="0"/>
          <w:numId w:val="35"/>
        </w:numPr>
        <w:spacing w:before="0" w:beforeAutospacing="0" w:line="259" w:lineRule="auto"/>
        <w:ind w:firstLineChars="0"/>
        <w:contextualSpacing/>
        <w:rPr>
          <w:b/>
          <w:bCs/>
          <w:i/>
          <w:iCs/>
          <w:color w:val="000000"/>
          <w:sz w:val="24"/>
          <w:szCs w:val="24"/>
          <w:lang w:val="en-US"/>
        </w:rPr>
      </w:pPr>
      <w:r w:rsidRPr="00F14B0D">
        <w:rPr>
          <w:b/>
          <w:bCs/>
          <w:i/>
          <w:iCs/>
          <w:color w:val="000000"/>
          <w:sz w:val="24"/>
          <w:szCs w:val="24"/>
        </w:rPr>
        <w:t xml:space="preserve">Scenario 2: </w:t>
      </w:r>
      <w:r w:rsidRPr="00F14B0D">
        <w:rPr>
          <w:b/>
          <w:bCs/>
          <w:i/>
          <w:iCs/>
          <w:color w:val="000000"/>
          <w:sz w:val="24"/>
          <w:szCs w:val="24"/>
          <w:lang w:val="en-US"/>
        </w:rPr>
        <w:t xml:space="preserve">the </w:t>
      </w:r>
      <w:proofErr w:type="spellStart"/>
      <w:r w:rsidRPr="00F14B0D">
        <w:rPr>
          <w:b/>
          <w:bCs/>
          <w:i/>
          <w:iCs/>
          <w:color w:val="000000"/>
          <w:sz w:val="24"/>
          <w:szCs w:val="24"/>
        </w:rPr>
        <w:t>RedCap</w:t>
      </w:r>
      <w:proofErr w:type="spellEnd"/>
      <w:r w:rsidRPr="00F14B0D">
        <w:rPr>
          <w:b/>
          <w:bCs/>
          <w:i/>
          <w:iCs/>
          <w:color w:val="000000"/>
          <w:sz w:val="24"/>
          <w:szCs w:val="24"/>
        </w:rPr>
        <w:t xml:space="preserve">-specific </w:t>
      </w:r>
      <w:r w:rsidRPr="00F14B0D">
        <w:rPr>
          <w:b/>
          <w:bCs/>
          <w:i/>
          <w:iCs/>
          <w:color w:val="000000"/>
          <w:sz w:val="24"/>
          <w:szCs w:val="24"/>
          <w:lang w:val="en-US"/>
        </w:rPr>
        <w:t xml:space="preserve">BWP </w:t>
      </w:r>
      <w:r w:rsidRPr="00F14B0D">
        <w:rPr>
          <w:b/>
          <w:bCs/>
          <w:i/>
          <w:iCs/>
          <w:color w:val="000000"/>
          <w:sz w:val="24"/>
          <w:szCs w:val="24"/>
        </w:rPr>
        <w:t xml:space="preserve">associated </w:t>
      </w:r>
      <w:r w:rsidRPr="00F14B0D">
        <w:rPr>
          <w:b/>
          <w:bCs/>
          <w:i/>
          <w:iCs/>
          <w:color w:val="000000"/>
          <w:sz w:val="24"/>
          <w:szCs w:val="24"/>
          <w:lang w:val="en-US"/>
        </w:rPr>
        <w:t>with CD-SSB</w:t>
      </w:r>
    </w:p>
    <w:p w14:paraId="4A112D17" w14:textId="52CE1568" w:rsidR="00406838" w:rsidRPr="00F14B0D" w:rsidRDefault="00ED5E8B" w:rsidP="00F14B0D">
      <w:pPr>
        <w:pStyle w:val="ListParagraph"/>
        <w:numPr>
          <w:ilvl w:val="0"/>
          <w:numId w:val="35"/>
        </w:numPr>
        <w:spacing w:before="0" w:beforeAutospacing="0" w:line="259" w:lineRule="auto"/>
        <w:ind w:firstLineChars="0"/>
        <w:contextualSpacing/>
        <w:rPr>
          <w:b/>
          <w:bCs/>
          <w:i/>
          <w:iCs/>
          <w:color w:val="000000"/>
          <w:sz w:val="24"/>
          <w:szCs w:val="24"/>
          <w:lang w:val="en-US" w:eastAsia="zh-CN"/>
        </w:rPr>
      </w:pPr>
      <w:r w:rsidRPr="00F14B0D">
        <w:rPr>
          <w:b/>
          <w:bCs/>
          <w:i/>
          <w:iCs/>
          <w:color w:val="000000"/>
          <w:sz w:val="24"/>
          <w:szCs w:val="24"/>
        </w:rPr>
        <w:t xml:space="preserve">Scenario </w:t>
      </w:r>
      <w:r w:rsidR="00F76F59" w:rsidRPr="00F14B0D">
        <w:rPr>
          <w:b/>
          <w:bCs/>
          <w:i/>
          <w:iCs/>
          <w:color w:val="000000"/>
          <w:sz w:val="24"/>
          <w:szCs w:val="24"/>
        </w:rPr>
        <w:t>3</w:t>
      </w:r>
      <w:r w:rsidRPr="00F14B0D">
        <w:rPr>
          <w:b/>
          <w:bCs/>
          <w:i/>
          <w:iCs/>
          <w:color w:val="000000"/>
          <w:sz w:val="24"/>
          <w:szCs w:val="24"/>
        </w:rPr>
        <w:t xml:space="preserve">: </w:t>
      </w:r>
      <w:r w:rsidR="00406838" w:rsidRPr="00F14B0D">
        <w:rPr>
          <w:b/>
          <w:bCs/>
          <w:i/>
          <w:iCs/>
          <w:color w:val="000000"/>
          <w:sz w:val="24"/>
          <w:szCs w:val="24"/>
          <w:lang w:val="en-US" w:eastAsia="zh-CN"/>
        </w:rPr>
        <w:t xml:space="preserve">the </w:t>
      </w:r>
      <w:proofErr w:type="spellStart"/>
      <w:r w:rsidRPr="00F14B0D">
        <w:rPr>
          <w:b/>
          <w:bCs/>
          <w:i/>
          <w:iCs/>
          <w:color w:val="000000"/>
          <w:sz w:val="24"/>
          <w:szCs w:val="24"/>
        </w:rPr>
        <w:t>RedCap</w:t>
      </w:r>
      <w:proofErr w:type="spellEnd"/>
      <w:r w:rsidRPr="00F14B0D">
        <w:rPr>
          <w:b/>
          <w:bCs/>
          <w:i/>
          <w:iCs/>
          <w:color w:val="000000"/>
          <w:sz w:val="24"/>
          <w:szCs w:val="24"/>
        </w:rPr>
        <w:t xml:space="preserve">-specific </w:t>
      </w:r>
      <w:r w:rsidRPr="00F14B0D">
        <w:rPr>
          <w:b/>
          <w:bCs/>
          <w:i/>
          <w:iCs/>
          <w:color w:val="000000"/>
          <w:sz w:val="24"/>
          <w:szCs w:val="24"/>
          <w:lang w:val="en-US" w:eastAsia="zh-CN"/>
        </w:rPr>
        <w:t xml:space="preserve">BWP </w:t>
      </w:r>
      <w:r w:rsidRPr="00F14B0D">
        <w:rPr>
          <w:b/>
          <w:bCs/>
          <w:i/>
          <w:iCs/>
          <w:color w:val="000000"/>
          <w:sz w:val="24"/>
          <w:szCs w:val="24"/>
        </w:rPr>
        <w:t>associated with no SSB (CD or NCD)</w:t>
      </w:r>
    </w:p>
    <w:p w14:paraId="0292C64E" w14:textId="77777777" w:rsidR="00F14B0D" w:rsidRDefault="00F14B0D" w:rsidP="00BF1C58">
      <w:pPr>
        <w:jc w:val="both"/>
        <w:rPr>
          <w:b/>
          <w:bCs/>
          <w:i/>
          <w:iCs/>
          <w:color w:val="000000"/>
        </w:rPr>
      </w:pPr>
    </w:p>
    <w:p w14:paraId="78CB90CD" w14:textId="6BCA772D" w:rsidR="00B6663A" w:rsidRDefault="00FD5B31" w:rsidP="00BF1C58">
      <w:pPr>
        <w:jc w:val="both"/>
        <w:rPr>
          <w:b/>
          <w:bCs/>
          <w:i/>
          <w:iCs/>
          <w:color w:val="000000"/>
        </w:rPr>
      </w:pPr>
      <w:r w:rsidRPr="00FD5B31">
        <w:rPr>
          <w:b/>
          <w:bCs/>
          <w:i/>
          <w:iCs/>
          <w:color w:val="000000"/>
        </w:rPr>
        <w:t xml:space="preserve">Proposal </w:t>
      </w:r>
      <w:r w:rsidR="0016758C">
        <w:rPr>
          <w:b/>
          <w:bCs/>
          <w:i/>
          <w:iCs/>
          <w:color w:val="000000"/>
        </w:rPr>
        <w:t>4</w:t>
      </w:r>
      <w:r w:rsidRPr="00FD5B31">
        <w:rPr>
          <w:b/>
          <w:bCs/>
          <w:i/>
          <w:iCs/>
          <w:color w:val="000000"/>
        </w:rPr>
        <w:t xml:space="preserve">: </w:t>
      </w:r>
      <w:r w:rsidR="00F76F59">
        <w:rPr>
          <w:b/>
          <w:bCs/>
          <w:i/>
          <w:iCs/>
          <w:color w:val="000000"/>
        </w:rPr>
        <w:t xml:space="preserve">For scenario 1, </w:t>
      </w:r>
      <w:r>
        <w:rPr>
          <w:b/>
          <w:bCs/>
          <w:i/>
          <w:iCs/>
          <w:color w:val="000000"/>
        </w:rPr>
        <w:t>CD-</w:t>
      </w:r>
      <w:r w:rsidRPr="00FD5B31">
        <w:rPr>
          <w:b/>
          <w:bCs/>
          <w:i/>
          <w:iCs/>
          <w:color w:val="000000"/>
        </w:rPr>
        <w:t xml:space="preserve">SSB </w:t>
      </w:r>
      <w:r>
        <w:rPr>
          <w:b/>
          <w:bCs/>
          <w:i/>
          <w:iCs/>
          <w:color w:val="000000"/>
        </w:rPr>
        <w:t xml:space="preserve">is </w:t>
      </w:r>
      <w:r w:rsidRPr="00FD5B31">
        <w:rPr>
          <w:b/>
          <w:bCs/>
          <w:i/>
          <w:iCs/>
          <w:color w:val="000000"/>
        </w:rPr>
        <w:t xml:space="preserve">used for </w:t>
      </w:r>
      <w:r>
        <w:rPr>
          <w:b/>
          <w:bCs/>
          <w:i/>
          <w:iCs/>
          <w:color w:val="000000"/>
        </w:rPr>
        <w:t>identification</w:t>
      </w:r>
      <w:r w:rsidRPr="00FD5B31">
        <w:rPr>
          <w:b/>
          <w:bCs/>
          <w:i/>
          <w:iCs/>
          <w:color w:val="000000"/>
        </w:rPr>
        <w:t xml:space="preserve"> </w:t>
      </w:r>
      <w:r>
        <w:rPr>
          <w:b/>
          <w:bCs/>
          <w:i/>
          <w:iCs/>
          <w:color w:val="000000"/>
        </w:rPr>
        <w:t xml:space="preserve">of target </w:t>
      </w:r>
      <w:proofErr w:type="gramStart"/>
      <w:r>
        <w:rPr>
          <w:b/>
          <w:bCs/>
          <w:i/>
          <w:iCs/>
          <w:color w:val="000000"/>
        </w:rPr>
        <w:t>cell</w:t>
      </w:r>
      <w:proofErr w:type="gramEnd"/>
      <w:r>
        <w:rPr>
          <w:b/>
          <w:bCs/>
          <w:i/>
          <w:iCs/>
          <w:color w:val="000000"/>
        </w:rPr>
        <w:t xml:space="preserve"> but NCD-</w:t>
      </w:r>
      <w:r w:rsidRPr="00FD5B31">
        <w:rPr>
          <w:b/>
          <w:bCs/>
          <w:i/>
          <w:iCs/>
          <w:color w:val="000000"/>
        </w:rPr>
        <w:t xml:space="preserve">SSB </w:t>
      </w:r>
      <w:r>
        <w:rPr>
          <w:b/>
          <w:bCs/>
          <w:i/>
          <w:iCs/>
          <w:color w:val="000000"/>
        </w:rPr>
        <w:t xml:space="preserve">is </w:t>
      </w:r>
      <w:r w:rsidRPr="00FD5B31">
        <w:rPr>
          <w:b/>
          <w:bCs/>
          <w:i/>
          <w:iCs/>
          <w:color w:val="000000"/>
        </w:rPr>
        <w:t xml:space="preserve">associated with RACH </w:t>
      </w:r>
      <w:r w:rsidR="00BD14DF">
        <w:rPr>
          <w:b/>
          <w:bCs/>
          <w:i/>
          <w:iCs/>
          <w:color w:val="000000"/>
        </w:rPr>
        <w:t>to</w:t>
      </w:r>
      <w:r>
        <w:rPr>
          <w:b/>
          <w:bCs/>
          <w:i/>
          <w:iCs/>
          <w:color w:val="000000"/>
        </w:rPr>
        <w:t xml:space="preserve"> target cell </w:t>
      </w:r>
      <w:r w:rsidRPr="00FD5B31">
        <w:rPr>
          <w:b/>
          <w:bCs/>
          <w:i/>
          <w:iCs/>
          <w:color w:val="000000"/>
        </w:rPr>
        <w:t>during HO,</w:t>
      </w:r>
      <w:r w:rsidR="00B6663A">
        <w:rPr>
          <w:b/>
          <w:bCs/>
          <w:i/>
          <w:iCs/>
          <w:color w:val="000000"/>
        </w:rPr>
        <w:t xml:space="preserve"> the HO delay is:</w:t>
      </w:r>
    </w:p>
    <w:p w14:paraId="347F089A" w14:textId="25EB3070" w:rsidR="00B6663A" w:rsidRPr="00B6663A" w:rsidRDefault="00B6663A" w:rsidP="00B6663A">
      <w:pPr>
        <w:overflowPunct/>
        <w:autoSpaceDE/>
        <w:autoSpaceDN/>
        <w:adjustRightInd/>
        <w:spacing w:before="0" w:beforeAutospacing="0" w:line="259" w:lineRule="auto"/>
        <w:ind w:firstLine="284"/>
        <w:textAlignment w:val="auto"/>
        <w:rPr>
          <w:b/>
          <w:i/>
          <w:iCs/>
          <w:lang w:eastAsia="ko-KR"/>
        </w:rPr>
      </w:pPr>
      <w:proofErr w:type="spellStart"/>
      <w:r w:rsidRPr="00B6663A">
        <w:rPr>
          <w:b/>
          <w:i/>
          <w:iCs/>
          <w:lang w:eastAsia="ko-KR"/>
        </w:rPr>
        <w:t>T</w:t>
      </w:r>
      <w:r w:rsidRPr="00B6663A">
        <w:rPr>
          <w:b/>
          <w:i/>
          <w:iCs/>
          <w:vertAlign w:val="subscript"/>
          <w:lang w:eastAsia="ko-KR"/>
        </w:rPr>
        <w:t>interrupt</w:t>
      </w:r>
      <w:proofErr w:type="spellEnd"/>
      <w:r w:rsidRPr="00B6663A">
        <w:rPr>
          <w:b/>
          <w:i/>
          <w:iCs/>
          <w:lang w:eastAsia="ko-KR"/>
        </w:rPr>
        <w:t xml:space="preserve"> = </w:t>
      </w:r>
      <w:proofErr w:type="spellStart"/>
      <w:r w:rsidRPr="00B6663A">
        <w:rPr>
          <w:b/>
          <w:i/>
          <w:iCs/>
          <w:lang w:eastAsia="ko-KR"/>
        </w:rPr>
        <w:t>T</w:t>
      </w:r>
      <w:r w:rsidRPr="00B6663A">
        <w:rPr>
          <w:b/>
          <w:i/>
          <w:iCs/>
          <w:vertAlign w:val="subscript"/>
          <w:lang w:eastAsia="ko-KR"/>
        </w:rPr>
        <w:t>search</w:t>
      </w:r>
      <w:proofErr w:type="spellEnd"/>
      <w:r w:rsidRPr="00B6663A">
        <w:rPr>
          <w:b/>
          <w:i/>
          <w:iCs/>
          <w:lang w:eastAsia="ko-KR"/>
        </w:rPr>
        <w:t xml:space="preserve"> + T</w:t>
      </w:r>
      <w:r w:rsidRPr="00B6663A">
        <w:rPr>
          <w:b/>
          <w:i/>
          <w:iCs/>
          <w:vertAlign w:val="subscript"/>
          <w:lang w:eastAsia="ko-KR"/>
        </w:rPr>
        <w:t>IU</w:t>
      </w:r>
      <w:r w:rsidRPr="00B6663A">
        <w:rPr>
          <w:b/>
          <w:i/>
          <w:iCs/>
          <w:lang w:eastAsia="ko-KR"/>
        </w:rPr>
        <w:t xml:space="preserve"> + </w:t>
      </w:r>
      <w:proofErr w:type="spellStart"/>
      <w:proofErr w:type="gramStart"/>
      <w:r w:rsidRPr="00B6663A">
        <w:rPr>
          <w:b/>
          <w:i/>
          <w:iCs/>
          <w:lang w:eastAsia="ko-KR"/>
        </w:rPr>
        <w:t>T</w:t>
      </w:r>
      <w:r w:rsidRPr="00B6663A">
        <w:rPr>
          <w:b/>
          <w:i/>
          <w:iCs/>
          <w:vertAlign w:val="subscript"/>
          <w:lang w:eastAsia="ko-KR"/>
        </w:rPr>
        <w:t>processing</w:t>
      </w:r>
      <w:proofErr w:type="spellEnd"/>
      <w:r w:rsidRPr="00B6663A">
        <w:rPr>
          <w:b/>
          <w:i/>
          <w:iCs/>
          <w:lang w:eastAsia="ko-KR"/>
        </w:rPr>
        <w:t xml:space="preserve"> </w:t>
      </w:r>
      <w:r w:rsidRPr="00B6663A">
        <w:rPr>
          <w:b/>
          <w:i/>
          <w:iCs/>
          <w:vertAlign w:val="subscript"/>
          <w:lang w:eastAsia="ko-KR"/>
        </w:rPr>
        <w:t xml:space="preserve"> </w:t>
      </w:r>
      <w:r w:rsidRPr="00B6663A">
        <w:rPr>
          <w:b/>
          <w:i/>
          <w:iCs/>
          <w:lang w:eastAsia="ko-KR"/>
        </w:rPr>
        <w:t>+</w:t>
      </w:r>
      <w:proofErr w:type="gramEnd"/>
      <w:r w:rsidRPr="00B6663A">
        <w:rPr>
          <w:b/>
          <w:i/>
          <w:iCs/>
          <w:lang w:eastAsia="ko-KR"/>
        </w:rPr>
        <w:t xml:space="preserve"> T</w:t>
      </w:r>
      <w:r w:rsidRPr="00B6663A">
        <w:rPr>
          <w:b/>
          <w:i/>
          <w:iCs/>
          <w:vertAlign w:val="subscript"/>
          <w:lang w:eastAsia="ko-KR"/>
        </w:rPr>
        <w:t>∆</w:t>
      </w:r>
      <w:r w:rsidRPr="00B6663A">
        <w:rPr>
          <w:b/>
          <w:i/>
          <w:iCs/>
          <w:lang w:eastAsia="ko-KR"/>
        </w:rPr>
        <w:t xml:space="preserve"> + </w:t>
      </w:r>
      <w:proofErr w:type="spellStart"/>
      <w:r w:rsidRPr="00B6663A">
        <w:rPr>
          <w:b/>
          <w:i/>
          <w:iCs/>
          <w:lang w:eastAsia="ko-KR"/>
        </w:rPr>
        <w:t>T</w:t>
      </w:r>
      <w:r w:rsidRPr="00B6663A">
        <w:rPr>
          <w:b/>
          <w:i/>
          <w:iCs/>
          <w:vertAlign w:val="subscript"/>
          <w:lang w:eastAsia="ko-KR"/>
        </w:rPr>
        <w:t>margin</w:t>
      </w:r>
      <w:proofErr w:type="spellEnd"/>
      <w:r w:rsidRPr="00B6663A">
        <w:rPr>
          <w:b/>
          <w:i/>
          <w:iCs/>
          <w:vertAlign w:val="subscript"/>
          <w:lang w:eastAsia="ko-KR"/>
        </w:rPr>
        <w:t xml:space="preserve"> </w:t>
      </w:r>
      <w:r w:rsidRPr="00B6663A">
        <w:rPr>
          <w:b/>
          <w:i/>
          <w:iCs/>
          <w:lang w:eastAsia="ko-KR"/>
        </w:rPr>
        <w:t xml:space="preserve">+ </w:t>
      </w:r>
      <w:proofErr w:type="spellStart"/>
      <w:r w:rsidRPr="00B6663A">
        <w:rPr>
          <w:b/>
          <w:i/>
          <w:iCs/>
          <w:lang w:eastAsia="ko-KR"/>
        </w:rPr>
        <w:t>T</w:t>
      </w:r>
      <w:r w:rsidRPr="00B6663A">
        <w:rPr>
          <w:b/>
          <w:i/>
          <w:iCs/>
          <w:vertAlign w:val="subscript"/>
          <w:lang w:eastAsia="ko-KR"/>
        </w:rPr>
        <w:t>BWP_switching</w:t>
      </w:r>
      <w:proofErr w:type="spellEnd"/>
      <w:r w:rsidRPr="00B6663A">
        <w:rPr>
          <w:b/>
          <w:i/>
          <w:iCs/>
          <w:vertAlign w:val="subscript"/>
          <w:lang w:eastAsia="ko-KR"/>
        </w:rPr>
        <w:t xml:space="preserve"> </w:t>
      </w:r>
      <w:proofErr w:type="spellStart"/>
      <w:r w:rsidRPr="00B6663A">
        <w:rPr>
          <w:b/>
          <w:i/>
          <w:iCs/>
          <w:lang w:eastAsia="ko-KR"/>
        </w:rPr>
        <w:t>ms</w:t>
      </w:r>
      <w:proofErr w:type="spellEnd"/>
    </w:p>
    <w:p w14:paraId="2019288F" w14:textId="5CF9B06A" w:rsidR="00F14B0D" w:rsidRPr="00B6663A" w:rsidRDefault="00FD5B31" w:rsidP="00BF1C58">
      <w:pPr>
        <w:jc w:val="both"/>
        <w:rPr>
          <w:b/>
          <w:i/>
          <w:iCs/>
          <w:color w:val="000000"/>
        </w:rPr>
      </w:pPr>
      <w:r w:rsidRPr="00B6663A">
        <w:rPr>
          <w:b/>
          <w:i/>
          <w:iCs/>
          <w:color w:val="000000"/>
        </w:rPr>
        <w:t xml:space="preserve"> </w:t>
      </w:r>
      <w:r w:rsidR="00B6663A">
        <w:rPr>
          <w:b/>
          <w:i/>
          <w:iCs/>
          <w:color w:val="000000"/>
        </w:rPr>
        <w:tab/>
      </w:r>
      <w:proofErr w:type="gramStart"/>
      <w:r w:rsidR="00B6663A">
        <w:rPr>
          <w:b/>
          <w:i/>
          <w:iCs/>
          <w:color w:val="000000"/>
        </w:rPr>
        <w:t>w</w:t>
      </w:r>
      <w:r w:rsidR="00B6663A" w:rsidRPr="00B6663A">
        <w:rPr>
          <w:b/>
          <w:i/>
          <w:iCs/>
          <w:color w:val="000000"/>
        </w:rPr>
        <w:t>here</w:t>
      </w:r>
      <w:proofErr w:type="gramEnd"/>
      <w:r w:rsidR="00B6663A" w:rsidRPr="00B6663A">
        <w:rPr>
          <w:b/>
          <w:i/>
          <w:iCs/>
          <w:color w:val="000000"/>
        </w:rPr>
        <w:t>,</w:t>
      </w:r>
    </w:p>
    <w:p w14:paraId="7F9EAB26" w14:textId="77777777" w:rsidR="00B6663A" w:rsidRDefault="00B6663A" w:rsidP="00B6663A">
      <w:pPr>
        <w:ind w:left="568" w:firstLine="284"/>
        <w:jc w:val="both"/>
        <w:rPr>
          <w:b/>
          <w:i/>
          <w:iCs/>
          <w:lang w:eastAsia="ko-KR"/>
        </w:rPr>
      </w:pPr>
      <w:r w:rsidRPr="00B6663A">
        <w:rPr>
          <w:b/>
          <w:i/>
          <w:iCs/>
          <w:lang w:eastAsia="ko-KR"/>
        </w:rPr>
        <w:t>T</w:t>
      </w:r>
      <w:r w:rsidRPr="00B6663A">
        <w:rPr>
          <w:b/>
          <w:i/>
          <w:iCs/>
          <w:vertAlign w:val="subscript"/>
          <w:lang w:eastAsia="ko-KR"/>
        </w:rPr>
        <w:t>∆</w:t>
      </w:r>
      <w:r w:rsidRPr="00B6663A">
        <w:rPr>
          <w:b/>
          <w:i/>
          <w:iCs/>
          <w:lang w:eastAsia="ko-KR"/>
        </w:rPr>
        <w:t xml:space="preserve"> is T/F tracking occasion on the NCD-SSB for RACH</w:t>
      </w:r>
    </w:p>
    <w:p w14:paraId="6BD9A264" w14:textId="39BC15D7" w:rsidR="00B6663A" w:rsidRPr="00B6663A" w:rsidRDefault="00B6663A" w:rsidP="00B6663A">
      <w:pPr>
        <w:ind w:left="852"/>
        <w:jc w:val="both"/>
        <w:rPr>
          <w:b/>
          <w:i/>
          <w:iCs/>
          <w:lang w:eastAsia="ko-KR"/>
        </w:rPr>
      </w:pPr>
      <w:proofErr w:type="spellStart"/>
      <w:r w:rsidRPr="00B6663A">
        <w:rPr>
          <w:b/>
          <w:i/>
          <w:iCs/>
          <w:lang w:eastAsia="ko-KR"/>
        </w:rPr>
        <w:t>T</w:t>
      </w:r>
      <w:r w:rsidRPr="00B6663A">
        <w:rPr>
          <w:b/>
          <w:i/>
          <w:iCs/>
          <w:vertAlign w:val="subscript"/>
          <w:lang w:eastAsia="ko-KR"/>
        </w:rPr>
        <w:t>BWP_switching</w:t>
      </w:r>
      <w:proofErr w:type="spellEnd"/>
      <w:r w:rsidRPr="00B6663A">
        <w:rPr>
          <w:b/>
          <w:i/>
          <w:iCs/>
          <w:lang w:eastAsia="ko-KR"/>
        </w:rPr>
        <w:t xml:space="preserve"> is FFS: </w:t>
      </w:r>
      <w:r w:rsidRPr="00B6663A">
        <w:rPr>
          <w:b/>
          <w:bCs/>
          <w:i/>
          <w:iCs/>
          <w:color w:val="000000"/>
        </w:rPr>
        <w:t>(DCI based BWP switching delay in section 8.6.2) – PDCCH parsing time</w:t>
      </w:r>
    </w:p>
    <w:p w14:paraId="237EB268" w14:textId="08B487F6" w:rsidR="00B6663A" w:rsidRPr="00B6663A" w:rsidRDefault="00B6663A" w:rsidP="00BF1C58">
      <w:pPr>
        <w:jc w:val="both"/>
        <w:rPr>
          <w:color w:val="000000"/>
        </w:rPr>
      </w:pPr>
      <w:r w:rsidRPr="00B6663A">
        <w:rPr>
          <w:color w:val="000000"/>
        </w:rPr>
        <w:t>For scenario 2</w:t>
      </w:r>
      <w:r>
        <w:rPr>
          <w:color w:val="000000"/>
        </w:rPr>
        <w:t xml:space="preserve">, the CD-SSB could be used for T/F tracking for RACH and UE only needs to change to </w:t>
      </w:r>
      <w:proofErr w:type="spellStart"/>
      <w:r w:rsidRPr="00B6663A">
        <w:rPr>
          <w:color w:val="000000"/>
        </w:rPr>
        <w:t>RedCap</w:t>
      </w:r>
      <w:proofErr w:type="spellEnd"/>
      <w:r w:rsidRPr="00B6663A">
        <w:rPr>
          <w:color w:val="000000"/>
        </w:rPr>
        <w:t>-specific BWP</w:t>
      </w:r>
      <w:r>
        <w:rPr>
          <w:color w:val="000000"/>
        </w:rPr>
        <w:t xml:space="preserve"> for RACH. So, the HO</w:t>
      </w:r>
      <w:r w:rsidR="00BD14DF">
        <w:rPr>
          <w:color w:val="000000"/>
        </w:rPr>
        <w:t xml:space="preserve"> </w:t>
      </w:r>
      <w:r>
        <w:rPr>
          <w:color w:val="000000"/>
        </w:rPr>
        <w:t>delay is:</w:t>
      </w:r>
    </w:p>
    <w:p w14:paraId="3CD18CB4" w14:textId="41018E40" w:rsidR="00B6663A" w:rsidRDefault="00B6663A" w:rsidP="00B6663A">
      <w:pPr>
        <w:jc w:val="both"/>
        <w:rPr>
          <w:b/>
          <w:bCs/>
          <w:i/>
          <w:iCs/>
          <w:color w:val="000000"/>
        </w:rPr>
      </w:pPr>
      <w:r w:rsidRPr="00FD5B31">
        <w:rPr>
          <w:b/>
          <w:bCs/>
          <w:i/>
          <w:iCs/>
          <w:color w:val="000000"/>
        </w:rPr>
        <w:t xml:space="preserve">Proposal </w:t>
      </w:r>
      <w:r w:rsidR="0016758C">
        <w:rPr>
          <w:b/>
          <w:bCs/>
          <w:i/>
          <w:iCs/>
          <w:color w:val="000000"/>
        </w:rPr>
        <w:t>5</w:t>
      </w:r>
      <w:r w:rsidRPr="00FD5B31">
        <w:rPr>
          <w:b/>
          <w:bCs/>
          <w:i/>
          <w:iCs/>
          <w:color w:val="000000"/>
        </w:rPr>
        <w:t xml:space="preserve">: </w:t>
      </w:r>
      <w:r>
        <w:rPr>
          <w:b/>
          <w:bCs/>
          <w:i/>
          <w:iCs/>
          <w:color w:val="000000"/>
        </w:rPr>
        <w:t>For scenario 2, CD-</w:t>
      </w:r>
      <w:r w:rsidRPr="00FD5B31">
        <w:rPr>
          <w:b/>
          <w:bCs/>
          <w:i/>
          <w:iCs/>
          <w:color w:val="000000"/>
        </w:rPr>
        <w:t xml:space="preserve">SSB </w:t>
      </w:r>
      <w:r>
        <w:rPr>
          <w:b/>
          <w:bCs/>
          <w:i/>
          <w:iCs/>
          <w:color w:val="000000"/>
        </w:rPr>
        <w:t xml:space="preserve">is </w:t>
      </w:r>
      <w:r w:rsidRPr="00FD5B31">
        <w:rPr>
          <w:b/>
          <w:bCs/>
          <w:i/>
          <w:iCs/>
          <w:color w:val="000000"/>
        </w:rPr>
        <w:t xml:space="preserve">used for </w:t>
      </w:r>
      <w:r>
        <w:rPr>
          <w:b/>
          <w:bCs/>
          <w:i/>
          <w:iCs/>
          <w:color w:val="000000"/>
        </w:rPr>
        <w:t>identification</w:t>
      </w:r>
      <w:r w:rsidRPr="00FD5B31">
        <w:rPr>
          <w:b/>
          <w:bCs/>
          <w:i/>
          <w:iCs/>
          <w:color w:val="000000"/>
        </w:rPr>
        <w:t xml:space="preserve"> </w:t>
      </w:r>
      <w:r>
        <w:rPr>
          <w:b/>
          <w:bCs/>
          <w:i/>
          <w:iCs/>
          <w:color w:val="000000"/>
        </w:rPr>
        <w:t xml:space="preserve">of target cell and </w:t>
      </w:r>
      <w:r w:rsidR="00BD14DF">
        <w:rPr>
          <w:b/>
          <w:bCs/>
          <w:i/>
          <w:iCs/>
          <w:color w:val="000000"/>
        </w:rPr>
        <w:t>for T/F tracking for</w:t>
      </w:r>
      <w:r w:rsidRPr="00FD5B31">
        <w:rPr>
          <w:b/>
          <w:bCs/>
          <w:i/>
          <w:iCs/>
          <w:color w:val="000000"/>
        </w:rPr>
        <w:t xml:space="preserve"> RACH </w:t>
      </w:r>
      <w:r w:rsidR="00BD14DF">
        <w:rPr>
          <w:b/>
          <w:bCs/>
          <w:i/>
          <w:iCs/>
          <w:color w:val="000000"/>
        </w:rPr>
        <w:t>to</w:t>
      </w:r>
      <w:r>
        <w:rPr>
          <w:b/>
          <w:bCs/>
          <w:i/>
          <w:iCs/>
          <w:color w:val="000000"/>
        </w:rPr>
        <w:t xml:space="preserve"> target cell </w:t>
      </w:r>
      <w:r w:rsidRPr="00FD5B31">
        <w:rPr>
          <w:b/>
          <w:bCs/>
          <w:i/>
          <w:iCs/>
          <w:color w:val="000000"/>
        </w:rPr>
        <w:t>during HO,</w:t>
      </w:r>
      <w:r>
        <w:rPr>
          <w:b/>
          <w:bCs/>
          <w:i/>
          <w:iCs/>
          <w:color w:val="000000"/>
        </w:rPr>
        <w:t xml:space="preserve"> the HO delay is:</w:t>
      </w:r>
    </w:p>
    <w:p w14:paraId="4E0FB573" w14:textId="77777777" w:rsidR="00B6663A" w:rsidRPr="00B6663A" w:rsidRDefault="00B6663A" w:rsidP="00B6663A">
      <w:pPr>
        <w:overflowPunct/>
        <w:autoSpaceDE/>
        <w:autoSpaceDN/>
        <w:adjustRightInd/>
        <w:spacing w:before="0" w:beforeAutospacing="0" w:line="259" w:lineRule="auto"/>
        <w:ind w:firstLine="284"/>
        <w:textAlignment w:val="auto"/>
        <w:rPr>
          <w:b/>
          <w:i/>
          <w:iCs/>
          <w:lang w:eastAsia="ko-KR"/>
        </w:rPr>
      </w:pPr>
      <w:proofErr w:type="spellStart"/>
      <w:r w:rsidRPr="00B6663A">
        <w:rPr>
          <w:b/>
          <w:i/>
          <w:iCs/>
          <w:lang w:eastAsia="ko-KR"/>
        </w:rPr>
        <w:t>T</w:t>
      </w:r>
      <w:r w:rsidRPr="00B6663A">
        <w:rPr>
          <w:b/>
          <w:i/>
          <w:iCs/>
          <w:vertAlign w:val="subscript"/>
          <w:lang w:eastAsia="ko-KR"/>
        </w:rPr>
        <w:t>interrupt</w:t>
      </w:r>
      <w:proofErr w:type="spellEnd"/>
      <w:r w:rsidRPr="00B6663A">
        <w:rPr>
          <w:b/>
          <w:i/>
          <w:iCs/>
          <w:lang w:eastAsia="ko-KR"/>
        </w:rPr>
        <w:t xml:space="preserve"> = </w:t>
      </w:r>
      <w:proofErr w:type="spellStart"/>
      <w:r w:rsidRPr="00B6663A">
        <w:rPr>
          <w:b/>
          <w:i/>
          <w:iCs/>
          <w:lang w:eastAsia="ko-KR"/>
        </w:rPr>
        <w:t>T</w:t>
      </w:r>
      <w:r w:rsidRPr="00B6663A">
        <w:rPr>
          <w:b/>
          <w:i/>
          <w:iCs/>
          <w:vertAlign w:val="subscript"/>
          <w:lang w:eastAsia="ko-KR"/>
        </w:rPr>
        <w:t>search</w:t>
      </w:r>
      <w:proofErr w:type="spellEnd"/>
      <w:r w:rsidRPr="00B6663A">
        <w:rPr>
          <w:b/>
          <w:i/>
          <w:iCs/>
          <w:lang w:eastAsia="ko-KR"/>
        </w:rPr>
        <w:t xml:space="preserve"> + T</w:t>
      </w:r>
      <w:r w:rsidRPr="00B6663A">
        <w:rPr>
          <w:b/>
          <w:i/>
          <w:iCs/>
          <w:vertAlign w:val="subscript"/>
          <w:lang w:eastAsia="ko-KR"/>
        </w:rPr>
        <w:t>IU</w:t>
      </w:r>
      <w:r w:rsidRPr="00B6663A">
        <w:rPr>
          <w:b/>
          <w:i/>
          <w:iCs/>
          <w:lang w:eastAsia="ko-KR"/>
        </w:rPr>
        <w:t xml:space="preserve"> + </w:t>
      </w:r>
      <w:proofErr w:type="spellStart"/>
      <w:proofErr w:type="gramStart"/>
      <w:r w:rsidRPr="00B6663A">
        <w:rPr>
          <w:b/>
          <w:i/>
          <w:iCs/>
          <w:lang w:eastAsia="ko-KR"/>
        </w:rPr>
        <w:t>T</w:t>
      </w:r>
      <w:r w:rsidRPr="00B6663A">
        <w:rPr>
          <w:b/>
          <w:i/>
          <w:iCs/>
          <w:vertAlign w:val="subscript"/>
          <w:lang w:eastAsia="ko-KR"/>
        </w:rPr>
        <w:t>processing</w:t>
      </w:r>
      <w:proofErr w:type="spellEnd"/>
      <w:r w:rsidRPr="00B6663A">
        <w:rPr>
          <w:b/>
          <w:i/>
          <w:iCs/>
          <w:lang w:eastAsia="ko-KR"/>
        </w:rPr>
        <w:t xml:space="preserve"> </w:t>
      </w:r>
      <w:r w:rsidRPr="00B6663A">
        <w:rPr>
          <w:b/>
          <w:i/>
          <w:iCs/>
          <w:vertAlign w:val="subscript"/>
          <w:lang w:eastAsia="ko-KR"/>
        </w:rPr>
        <w:t xml:space="preserve"> </w:t>
      </w:r>
      <w:r w:rsidRPr="00B6663A">
        <w:rPr>
          <w:b/>
          <w:i/>
          <w:iCs/>
          <w:lang w:eastAsia="ko-KR"/>
        </w:rPr>
        <w:t>+</w:t>
      </w:r>
      <w:proofErr w:type="gramEnd"/>
      <w:r w:rsidRPr="00B6663A">
        <w:rPr>
          <w:b/>
          <w:i/>
          <w:iCs/>
          <w:lang w:eastAsia="ko-KR"/>
        </w:rPr>
        <w:t xml:space="preserve"> T</w:t>
      </w:r>
      <w:r w:rsidRPr="00B6663A">
        <w:rPr>
          <w:b/>
          <w:i/>
          <w:iCs/>
          <w:vertAlign w:val="subscript"/>
          <w:lang w:eastAsia="ko-KR"/>
        </w:rPr>
        <w:t>∆</w:t>
      </w:r>
      <w:r w:rsidRPr="00B6663A">
        <w:rPr>
          <w:b/>
          <w:i/>
          <w:iCs/>
          <w:lang w:eastAsia="ko-KR"/>
        </w:rPr>
        <w:t xml:space="preserve"> + </w:t>
      </w:r>
      <w:proofErr w:type="spellStart"/>
      <w:r w:rsidRPr="00B6663A">
        <w:rPr>
          <w:b/>
          <w:i/>
          <w:iCs/>
          <w:lang w:eastAsia="ko-KR"/>
        </w:rPr>
        <w:t>T</w:t>
      </w:r>
      <w:r w:rsidRPr="00B6663A">
        <w:rPr>
          <w:b/>
          <w:i/>
          <w:iCs/>
          <w:vertAlign w:val="subscript"/>
          <w:lang w:eastAsia="ko-KR"/>
        </w:rPr>
        <w:t>margin</w:t>
      </w:r>
      <w:proofErr w:type="spellEnd"/>
      <w:r w:rsidRPr="00B6663A">
        <w:rPr>
          <w:b/>
          <w:i/>
          <w:iCs/>
          <w:vertAlign w:val="subscript"/>
          <w:lang w:eastAsia="ko-KR"/>
        </w:rPr>
        <w:t xml:space="preserve"> </w:t>
      </w:r>
      <w:r w:rsidRPr="00B6663A">
        <w:rPr>
          <w:b/>
          <w:i/>
          <w:iCs/>
          <w:lang w:eastAsia="ko-KR"/>
        </w:rPr>
        <w:t xml:space="preserve">+ </w:t>
      </w:r>
      <w:proofErr w:type="spellStart"/>
      <w:r w:rsidRPr="00B6663A">
        <w:rPr>
          <w:b/>
          <w:i/>
          <w:iCs/>
          <w:lang w:eastAsia="ko-KR"/>
        </w:rPr>
        <w:t>T</w:t>
      </w:r>
      <w:r w:rsidRPr="00B6663A">
        <w:rPr>
          <w:b/>
          <w:i/>
          <w:iCs/>
          <w:vertAlign w:val="subscript"/>
          <w:lang w:eastAsia="ko-KR"/>
        </w:rPr>
        <w:t>BWP_switching</w:t>
      </w:r>
      <w:proofErr w:type="spellEnd"/>
      <w:r w:rsidRPr="00B6663A">
        <w:rPr>
          <w:b/>
          <w:i/>
          <w:iCs/>
          <w:vertAlign w:val="subscript"/>
          <w:lang w:eastAsia="ko-KR"/>
        </w:rPr>
        <w:t xml:space="preserve"> </w:t>
      </w:r>
      <w:proofErr w:type="spellStart"/>
      <w:r w:rsidRPr="00B6663A">
        <w:rPr>
          <w:b/>
          <w:i/>
          <w:iCs/>
          <w:lang w:eastAsia="ko-KR"/>
        </w:rPr>
        <w:t>ms</w:t>
      </w:r>
      <w:proofErr w:type="spellEnd"/>
    </w:p>
    <w:p w14:paraId="4BB0D15F" w14:textId="77777777" w:rsidR="00B6663A" w:rsidRPr="00B6663A" w:rsidRDefault="00B6663A" w:rsidP="00B6663A">
      <w:pPr>
        <w:jc w:val="both"/>
        <w:rPr>
          <w:b/>
          <w:i/>
          <w:iCs/>
          <w:color w:val="000000"/>
        </w:rPr>
      </w:pPr>
      <w:r w:rsidRPr="00B6663A">
        <w:rPr>
          <w:b/>
          <w:i/>
          <w:iCs/>
          <w:color w:val="000000"/>
        </w:rPr>
        <w:t xml:space="preserve"> </w:t>
      </w:r>
      <w:r>
        <w:rPr>
          <w:b/>
          <w:i/>
          <w:iCs/>
          <w:color w:val="000000"/>
        </w:rPr>
        <w:tab/>
      </w:r>
      <w:proofErr w:type="gramStart"/>
      <w:r>
        <w:rPr>
          <w:b/>
          <w:i/>
          <w:iCs/>
          <w:color w:val="000000"/>
        </w:rPr>
        <w:t>w</w:t>
      </w:r>
      <w:r w:rsidRPr="00B6663A">
        <w:rPr>
          <w:b/>
          <w:i/>
          <w:iCs/>
          <w:color w:val="000000"/>
        </w:rPr>
        <w:t>here</w:t>
      </w:r>
      <w:proofErr w:type="gramEnd"/>
      <w:r w:rsidRPr="00B6663A">
        <w:rPr>
          <w:b/>
          <w:i/>
          <w:iCs/>
          <w:color w:val="000000"/>
        </w:rPr>
        <w:t>,</w:t>
      </w:r>
    </w:p>
    <w:p w14:paraId="595D061F" w14:textId="61C0EEE6" w:rsidR="00B6663A" w:rsidRDefault="00B6663A" w:rsidP="00B6663A">
      <w:pPr>
        <w:ind w:left="568" w:firstLine="284"/>
        <w:jc w:val="both"/>
        <w:rPr>
          <w:b/>
          <w:i/>
          <w:iCs/>
          <w:lang w:eastAsia="ko-KR"/>
        </w:rPr>
      </w:pPr>
      <w:r w:rsidRPr="00B6663A">
        <w:rPr>
          <w:b/>
          <w:i/>
          <w:iCs/>
          <w:lang w:eastAsia="ko-KR"/>
        </w:rPr>
        <w:t>T</w:t>
      </w:r>
      <w:r w:rsidRPr="00B6663A">
        <w:rPr>
          <w:b/>
          <w:i/>
          <w:iCs/>
          <w:vertAlign w:val="subscript"/>
          <w:lang w:eastAsia="ko-KR"/>
        </w:rPr>
        <w:t>∆</w:t>
      </w:r>
      <w:r w:rsidRPr="00B6663A">
        <w:rPr>
          <w:b/>
          <w:i/>
          <w:iCs/>
          <w:lang w:eastAsia="ko-KR"/>
        </w:rPr>
        <w:t xml:space="preserve"> is T/F tracking occasion on the CD-SSB for RACH</w:t>
      </w:r>
    </w:p>
    <w:p w14:paraId="60C0C095" w14:textId="77777777" w:rsidR="00B6663A" w:rsidRPr="00B6663A" w:rsidRDefault="00B6663A" w:rsidP="00B6663A">
      <w:pPr>
        <w:ind w:left="852"/>
        <w:jc w:val="both"/>
        <w:rPr>
          <w:b/>
          <w:i/>
          <w:iCs/>
          <w:lang w:eastAsia="ko-KR"/>
        </w:rPr>
      </w:pPr>
      <w:proofErr w:type="spellStart"/>
      <w:r w:rsidRPr="00B6663A">
        <w:rPr>
          <w:b/>
          <w:i/>
          <w:iCs/>
          <w:lang w:eastAsia="ko-KR"/>
        </w:rPr>
        <w:t>T</w:t>
      </w:r>
      <w:r w:rsidRPr="00B6663A">
        <w:rPr>
          <w:b/>
          <w:i/>
          <w:iCs/>
          <w:vertAlign w:val="subscript"/>
          <w:lang w:eastAsia="ko-KR"/>
        </w:rPr>
        <w:t>BWP_switching</w:t>
      </w:r>
      <w:proofErr w:type="spellEnd"/>
      <w:r w:rsidRPr="00B6663A">
        <w:rPr>
          <w:b/>
          <w:i/>
          <w:iCs/>
          <w:lang w:eastAsia="ko-KR"/>
        </w:rPr>
        <w:t xml:space="preserve"> is FFS: </w:t>
      </w:r>
      <w:r w:rsidRPr="00B6663A">
        <w:rPr>
          <w:b/>
          <w:bCs/>
          <w:i/>
          <w:iCs/>
          <w:color w:val="000000"/>
        </w:rPr>
        <w:t>(DCI based BWP switching delay in section 8.6.2) – PDCCH parsing time</w:t>
      </w:r>
    </w:p>
    <w:p w14:paraId="38D2465E" w14:textId="06F17CE9" w:rsidR="00E35BC1" w:rsidRDefault="00BD14DF" w:rsidP="00BF1C58">
      <w:pPr>
        <w:jc w:val="both"/>
        <w:rPr>
          <w:color w:val="000000"/>
        </w:rPr>
      </w:pPr>
      <w:r w:rsidRPr="00BD14DF">
        <w:rPr>
          <w:color w:val="000000"/>
        </w:rPr>
        <w:t xml:space="preserve">For scenario 3, </w:t>
      </w:r>
      <w:r>
        <w:rPr>
          <w:color w:val="000000"/>
        </w:rPr>
        <w:t>d</w:t>
      </w:r>
      <w:r w:rsidR="00120F42">
        <w:rPr>
          <w:color w:val="000000"/>
        </w:rPr>
        <w:t xml:space="preserve">uring HO, if </w:t>
      </w:r>
      <w:r w:rsidR="00120F42" w:rsidRPr="00120F42">
        <w:rPr>
          <w:color w:val="000000"/>
        </w:rPr>
        <w:t xml:space="preserve">the </w:t>
      </w:r>
      <w:proofErr w:type="spellStart"/>
      <w:r w:rsidR="00120F42" w:rsidRPr="00120F42">
        <w:rPr>
          <w:color w:val="000000"/>
        </w:rPr>
        <w:t>Red</w:t>
      </w:r>
      <w:r w:rsidR="00120F42">
        <w:rPr>
          <w:color w:val="000000"/>
        </w:rPr>
        <w:t>C</w:t>
      </w:r>
      <w:r w:rsidR="00120F42" w:rsidRPr="00120F42">
        <w:rPr>
          <w:color w:val="000000"/>
        </w:rPr>
        <w:t>ap</w:t>
      </w:r>
      <w:proofErr w:type="spellEnd"/>
      <w:r w:rsidR="00120F42">
        <w:rPr>
          <w:color w:val="000000"/>
        </w:rPr>
        <w:t>-</w:t>
      </w:r>
      <w:r w:rsidR="00120F42" w:rsidRPr="00120F42">
        <w:rPr>
          <w:color w:val="000000"/>
        </w:rPr>
        <w:t xml:space="preserve">specific initial </w:t>
      </w:r>
      <w:r w:rsidR="00ED5E8B">
        <w:rPr>
          <w:color w:val="000000"/>
        </w:rPr>
        <w:t>UL</w:t>
      </w:r>
      <w:r w:rsidR="00120F42" w:rsidRPr="00120F42">
        <w:rPr>
          <w:color w:val="000000"/>
        </w:rPr>
        <w:t xml:space="preserve"> BWP is configured for RA</w:t>
      </w:r>
      <w:r w:rsidR="00120F42">
        <w:rPr>
          <w:color w:val="000000"/>
        </w:rPr>
        <w:t>CH</w:t>
      </w:r>
      <w:r w:rsidR="00406838">
        <w:rPr>
          <w:color w:val="000000"/>
        </w:rPr>
        <w:t xml:space="preserve"> for target cell</w:t>
      </w:r>
      <w:r w:rsidR="00120F42">
        <w:rPr>
          <w:color w:val="000000"/>
        </w:rPr>
        <w:t xml:space="preserve"> but</w:t>
      </w:r>
      <w:r w:rsidR="00120F42" w:rsidRPr="00120F42">
        <w:rPr>
          <w:color w:val="000000"/>
        </w:rPr>
        <w:t xml:space="preserve"> there is no SSB available in the </w:t>
      </w:r>
      <w:proofErr w:type="spellStart"/>
      <w:r w:rsidR="00120F42" w:rsidRPr="00120F42">
        <w:rPr>
          <w:color w:val="000000"/>
        </w:rPr>
        <w:t>Red</w:t>
      </w:r>
      <w:r w:rsidR="00120F42">
        <w:rPr>
          <w:color w:val="000000"/>
        </w:rPr>
        <w:t>C</w:t>
      </w:r>
      <w:r w:rsidR="00120F42" w:rsidRPr="00120F42">
        <w:rPr>
          <w:color w:val="000000"/>
        </w:rPr>
        <w:t>ap</w:t>
      </w:r>
      <w:proofErr w:type="spellEnd"/>
      <w:r w:rsidR="00120F42">
        <w:rPr>
          <w:color w:val="000000"/>
        </w:rPr>
        <w:t>-</w:t>
      </w:r>
      <w:r w:rsidR="00120F42" w:rsidRPr="00120F42">
        <w:rPr>
          <w:color w:val="000000"/>
        </w:rPr>
        <w:t xml:space="preserve">specific initial </w:t>
      </w:r>
      <w:r w:rsidR="00ED5E8B">
        <w:rPr>
          <w:color w:val="000000"/>
        </w:rPr>
        <w:t xml:space="preserve">DL </w:t>
      </w:r>
      <w:r w:rsidR="00120F42" w:rsidRPr="00120F42">
        <w:rPr>
          <w:color w:val="000000"/>
        </w:rPr>
        <w:t>BWP</w:t>
      </w:r>
      <w:r w:rsidR="00406838">
        <w:rPr>
          <w:color w:val="000000"/>
        </w:rPr>
        <w:t xml:space="preserve"> for target cell</w:t>
      </w:r>
      <w:r w:rsidR="00120F42">
        <w:rPr>
          <w:color w:val="000000"/>
        </w:rPr>
        <w:t>, we may leverage the RAN2 conclusion in IDLE/Inactive mode as followings:</w:t>
      </w:r>
    </w:p>
    <w:p w14:paraId="18460047" w14:textId="77777777" w:rsidR="00120F42" w:rsidRPr="00120F42" w:rsidRDefault="00120F42" w:rsidP="00120F42">
      <w:pPr>
        <w:pStyle w:val="ListParagraph"/>
        <w:numPr>
          <w:ilvl w:val="0"/>
          <w:numId w:val="31"/>
        </w:numPr>
        <w:autoSpaceDE/>
        <w:autoSpaceDN/>
        <w:adjustRightInd/>
        <w:spacing w:before="0" w:beforeAutospacing="0" w:line="240" w:lineRule="auto"/>
        <w:ind w:firstLineChars="0"/>
        <w:jc w:val="both"/>
        <w:rPr>
          <w:rFonts w:eastAsia="Times New Roman"/>
          <w:snapToGrid/>
          <w:sz w:val="24"/>
          <w:szCs w:val="24"/>
          <w:highlight w:val="green"/>
          <w:lang w:val="en-US" w:eastAsia="zh-CN"/>
        </w:rPr>
      </w:pPr>
      <w:r w:rsidRPr="00120F42">
        <w:rPr>
          <w:rFonts w:eastAsia="Times New Roman"/>
          <w:snapToGrid/>
          <w:sz w:val="24"/>
          <w:szCs w:val="24"/>
          <w:highlight w:val="green"/>
          <w:lang w:val="en-US" w:eastAsia="zh-CN"/>
        </w:rPr>
        <w:t xml:space="preserve">If a </w:t>
      </w:r>
      <w:proofErr w:type="spellStart"/>
      <w:r w:rsidRPr="00120F42">
        <w:rPr>
          <w:rFonts w:eastAsia="Times New Roman"/>
          <w:snapToGrid/>
          <w:sz w:val="24"/>
          <w:szCs w:val="24"/>
          <w:highlight w:val="green"/>
          <w:lang w:val="en-US" w:eastAsia="zh-CN"/>
        </w:rPr>
        <w:t>RedCap</w:t>
      </w:r>
      <w:proofErr w:type="spellEnd"/>
      <w:r w:rsidRPr="00120F42">
        <w:rPr>
          <w:rFonts w:eastAsia="Times New Roman"/>
          <w:snapToGrid/>
          <w:sz w:val="24"/>
          <w:szCs w:val="24"/>
          <w:highlight w:val="green"/>
          <w:lang w:val="en-US" w:eastAsia="zh-CN"/>
        </w:rPr>
        <w:t xml:space="preserve"> UE in idle/inactive mode is configured with a separate initial BWP associated with no SSB (CD or NCD) for RACH, </w:t>
      </w:r>
      <w:r w:rsidRPr="00120F42">
        <w:rPr>
          <w:rFonts w:eastAsia="Times New Roman"/>
          <w:snapToGrid/>
          <w:sz w:val="24"/>
          <w:szCs w:val="24"/>
          <w:highlight w:val="yellow"/>
          <w:lang w:val="en-US" w:eastAsia="zh-CN"/>
        </w:rPr>
        <w:t xml:space="preserve">measurements are based on CD-SSB for initial RACH </w:t>
      </w:r>
      <w:r w:rsidRPr="00120F42">
        <w:rPr>
          <w:rFonts w:eastAsia="Times New Roman"/>
          <w:snapToGrid/>
          <w:sz w:val="24"/>
          <w:szCs w:val="24"/>
          <w:highlight w:val="yellow"/>
          <w:lang w:val="en-US" w:eastAsia="zh-CN"/>
        </w:rPr>
        <w:lastRenderedPageBreak/>
        <w:t>resource selection</w:t>
      </w:r>
      <w:r w:rsidRPr="00120F42">
        <w:rPr>
          <w:rFonts w:eastAsia="Times New Roman"/>
          <w:snapToGrid/>
          <w:sz w:val="24"/>
          <w:szCs w:val="24"/>
          <w:highlight w:val="green"/>
          <w:lang w:val="en-US" w:eastAsia="zh-CN"/>
        </w:rPr>
        <w:t>.</w:t>
      </w:r>
    </w:p>
    <w:p w14:paraId="50856774" w14:textId="77777777" w:rsidR="00120F42" w:rsidRPr="00120F42" w:rsidRDefault="00120F42" w:rsidP="00120F42">
      <w:pPr>
        <w:pStyle w:val="ListParagraph"/>
        <w:numPr>
          <w:ilvl w:val="0"/>
          <w:numId w:val="31"/>
        </w:numPr>
        <w:autoSpaceDE/>
        <w:autoSpaceDN/>
        <w:adjustRightInd/>
        <w:spacing w:before="0" w:beforeAutospacing="0" w:line="240" w:lineRule="auto"/>
        <w:ind w:firstLineChars="0"/>
        <w:jc w:val="both"/>
        <w:rPr>
          <w:rFonts w:eastAsia="Times New Roman"/>
          <w:snapToGrid/>
          <w:sz w:val="24"/>
          <w:szCs w:val="24"/>
          <w:highlight w:val="green"/>
          <w:lang w:val="en-US" w:eastAsia="zh-CN"/>
        </w:rPr>
      </w:pPr>
      <w:r w:rsidRPr="00120F42">
        <w:rPr>
          <w:rFonts w:eastAsia="Times New Roman"/>
          <w:snapToGrid/>
          <w:sz w:val="24"/>
          <w:szCs w:val="24"/>
          <w:highlight w:val="green"/>
          <w:lang w:val="en-US" w:eastAsia="zh-CN"/>
        </w:rPr>
        <w:t xml:space="preserve">If a </w:t>
      </w:r>
      <w:proofErr w:type="spellStart"/>
      <w:r w:rsidRPr="00120F42">
        <w:rPr>
          <w:rFonts w:eastAsia="Times New Roman"/>
          <w:snapToGrid/>
          <w:sz w:val="24"/>
          <w:szCs w:val="24"/>
          <w:highlight w:val="green"/>
          <w:lang w:val="en-US" w:eastAsia="zh-CN"/>
        </w:rPr>
        <w:t>RedCap</w:t>
      </w:r>
      <w:proofErr w:type="spellEnd"/>
      <w:r w:rsidRPr="00120F42">
        <w:rPr>
          <w:rFonts w:eastAsia="Times New Roman"/>
          <w:snapToGrid/>
          <w:sz w:val="24"/>
          <w:szCs w:val="24"/>
          <w:highlight w:val="green"/>
          <w:lang w:val="en-US" w:eastAsia="zh-CN"/>
        </w:rPr>
        <w:t xml:space="preserve"> UE in idle/inactive mode is configured with a separate initial BWP associated with no SSB (CD or NCD) for RACH, PDCCH-</w:t>
      </w:r>
      <w:proofErr w:type="spellStart"/>
      <w:r w:rsidRPr="00120F42">
        <w:rPr>
          <w:rFonts w:eastAsia="Times New Roman"/>
          <w:snapToGrid/>
          <w:sz w:val="24"/>
          <w:szCs w:val="24"/>
          <w:highlight w:val="green"/>
          <w:lang w:val="en-US" w:eastAsia="zh-CN"/>
        </w:rPr>
        <w:t>ConfigCommon</w:t>
      </w:r>
      <w:proofErr w:type="spellEnd"/>
      <w:r w:rsidRPr="00120F42">
        <w:rPr>
          <w:rFonts w:eastAsia="Times New Roman"/>
          <w:snapToGrid/>
          <w:sz w:val="24"/>
          <w:szCs w:val="24"/>
          <w:highlight w:val="green"/>
          <w:lang w:val="en-US" w:eastAsia="zh-CN"/>
        </w:rPr>
        <w:t xml:space="preserve"> of the separate initial DL BWP includes common search space configuration for RAR.</w:t>
      </w:r>
    </w:p>
    <w:p w14:paraId="28DEA7CE" w14:textId="77777777" w:rsidR="00120F42" w:rsidRPr="00120F42" w:rsidRDefault="00120F42" w:rsidP="00120F42">
      <w:pPr>
        <w:pStyle w:val="ListParagraph"/>
        <w:numPr>
          <w:ilvl w:val="0"/>
          <w:numId w:val="31"/>
        </w:numPr>
        <w:autoSpaceDE/>
        <w:autoSpaceDN/>
        <w:adjustRightInd/>
        <w:spacing w:before="0" w:beforeAutospacing="0" w:line="240" w:lineRule="auto"/>
        <w:ind w:firstLineChars="0"/>
        <w:jc w:val="both"/>
        <w:rPr>
          <w:rFonts w:eastAsia="Times New Roman"/>
          <w:snapToGrid/>
          <w:sz w:val="24"/>
          <w:szCs w:val="24"/>
          <w:highlight w:val="green"/>
          <w:lang w:val="en-US" w:eastAsia="zh-CN"/>
        </w:rPr>
      </w:pPr>
      <w:r w:rsidRPr="00120F42">
        <w:rPr>
          <w:rFonts w:eastAsia="Times New Roman"/>
          <w:snapToGrid/>
          <w:sz w:val="24"/>
          <w:szCs w:val="24"/>
          <w:highlight w:val="green"/>
          <w:lang w:val="en-US" w:eastAsia="zh-CN"/>
        </w:rPr>
        <w:t xml:space="preserve">From RAN2 perspective, if a </w:t>
      </w:r>
      <w:proofErr w:type="spellStart"/>
      <w:r w:rsidRPr="00120F42">
        <w:rPr>
          <w:rFonts w:eastAsia="Times New Roman"/>
          <w:snapToGrid/>
          <w:sz w:val="24"/>
          <w:szCs w:val="24"/>
          <w:highlight w:val="green"/>
          <w:lang w:val="en-US" w:eastAsia="zh-CN"/>
        </w:rPr>
        <w:t>RedCap</w:t>
      </w:r>
      <w:proofErr w:type="spellEnd"/>
      <w:r w:rsidRPr="00120F42">
        <w:rPr>
          <w:rFonts w:eastAsia="Times New Roman"/>
          <w:snapToGrid/>
          <w:sz w:val="24"/>
          <w:szCs w:val="24"/>
          <w:highlight w:val="green"/>
          <w:lang w:val="en-US" w:eastAsia="zh-CN"/>
        </w:rPr>
        <w:t xml:space="preserve"> UE in idle/inactive mode is configured with a separate initial BWP associated with no SSB (CD or NCD) for RACH, it is up to UE implementation to perform new RSRP measurement in a DL BWP associated with CD-SSB before Msg1/A retransmission. </w:t>
      </w:r>
    </w:p>
    <w:p w14:paraId="738389AF" w14:textId="5DE784C2" w:rsidR="00120F42" w:rsidRDefault="00120F42" w:rsidP="00BF1C58">
      <w:pPr>
        <w:jc w:val="both"/>
        <w:rPr>
          <w:color w:val="000000"/>
        </w:rPr>
      </w:pPr>
      <w:r>
        <w:rPr>
          <w:color w:val="000000"/>
        </w:rPr>
        <w:t>Thus, we think during such HO procedure</w:t>
      </w:r>
      <w:r w:rsidR="00406838">
        <w:rPr>
          <w:color w:val="000000"/>
        </w:rPr>
        <w:t>, UE shall use the</w:t>
      </w:r>
      <w:r w:rsidR="00BD14DF">
        <w:rPr>
          <w:color w:val="000000"/>
        </w:rPr>
        <w:t xml:space="preserve"> CD-SSB for T/F tracking for RACH to target cell. </w:t>
      </w:r>
      <w:proofErr w:type="gramStart"/>
      <w:r w:rsidR="00BD14DF">
        <w:rPr>
          <w:color w:val="000000"/>
        </w:rPr>
        <w:t>So</w:t>
      </w:r>
      <w:proofErr w:type="gramEnd"/>
      <w:r w:rsidR="00BD14DF">
        <w:rPr>
          <w:color w:val="000000"/>
        </w:rPr>
        <w:t xml:space="preserve"> the HO delay is:</w:t>
      </w:r>
    </w:p>
    <w:p w14:paraId="43FA731F" w14:textId="68DAF139" w:rsidR="00BD14DF" w:rsidRDefault="00BD14DF" w:rsidP="00BD14DF">
      <w:pPr>
        <w:jc w:val="both"/>
        <w:rPr>
          <w:b/>
          <w:bCs/>
          <w:i/>
          <w:iCs/>
          <w:color w:val="000000"/>
        </w:rPr>
      </w:pPr>
      <w:r w:rsidRPr="00FD5B31">
        <w:rPr>
          <w:b/>
          <w:bCs/>
          <w:i/>
          <w:iCs/>
          <w:color w:val="000000"/>
        </w:rPr>
        <w:t xml:space="preserve">Proposal </w:t>
      </w:r>
      <w:r w:rsidR="0016758C">
        <w:rPr>
          <w:b/>
          <w:bCs/>
          <w:i/>
          <w:iCs/>
          <w:color w:val="000000"/>
        </w:rPr>
        <w:t>6</w:t>
      </w:r>
      <w:r w:rsidRPr="00FD5B31">
        <w:rPr>
          <w:b/>
          <w:bCs/>
          <w:i/>
          <w:iCs/>
          <w:color w:val="000000"/>
        </w:rPr>
        <w:t xml:space="preserve">: </w:t>
      </w:r>
      <w:r>
        <w:rPr>
          <w:b/>
          <w:bCs/>
          <w:i/>
          <w:iCs/>
          <w:color w:val="000000"/>
        </w:rPr>
        <w:t>For scenario 3, CD-</w:t>
      </w:r>
      <w:r w:rsidRPr="00FD5B31">
        <w:rPr>
          <w:b/>
          <w:bCs/>
          <w:i/>
          <w:iCs/>
          <w:color w:val="000000"/>
        </w:rPr>
        <w:t xml:space="preserve">SSB </w:t>
      </w:r>
      <w:r>
        <w:rPr>
          <w:b/>
          <w:bCs/>
          <w:i/>
          <w:iCs/>
          <w:color w:val="000000"/>
        </w:rPr>
        <w:t xml:space="preserve">is </w:t>
      </w:r>
      <w:r w:rsidRPr="00FD5B31">
        <w:rPr>
          <w:b/>
          <w:bCs/>
          <w:i/>
          <w:iCs/>
          <w:color w:val="000000"/>
        </w:rPr>
        <w:t xml:space="preserve">used for </w:t>
      </w:r>
      <w:r>
        <w:rPr>
          <w:b/>
          <w:bCs/>
          <w:i/>
          <w:iCs/>
          <w:color w:val="000000"/>
        </w:rPr>
        <w:t>identification</w:t>
      </w:r>
      <w:r w:rsidRPr="00FD5B31">
        <w:rPr>
          <w:b/>
          <w:bCs/>
          <w:i/>
          <w:iCs/>
          <w:color w:val="000000"/>
        </w:rPr>
        <w:t xml:space="preserve"> </w:t>
      </w:r>
      <w:r>
        <w:rPr>
          <w:b/>
          <w:bCs/>
          <w:i/>
          <w:iCs/>
          <w:color w:val="000000"/>
        </w:rPr>
        <w:t>of target cell and for T/F tracking for</w:t>
      </w:r>
      <w:r w:rsidRPr="00FD5B31">
        <w:rPr>
          <w:b/>
          <w:bCs/>
          <w:i/>
          <w:iCs/>
          <w:color w:val="000000"/>
        </w:rPr>
        <w:t xml:space="preserve"> RACH </w:t>
      </w:r>
      <w:r>
        <w:rPr>
          <w:b/>
          <w:bCs/>
          <w:i/>
          <w:iCs/>
          <w:color w:val="000000"/>
        </w:rPr>
        <w:t xml:space="preserve">to target cell </w:t>
      </w:r>
      <w:r w:rsidRPr="00FD5B31">
        <w:rPr>
          <w:b/>
          <w:bCs/>
          <w:i/>
          <w:iCs/>
          <w:color w:val="000000"/>
        </w:rPr>
        <w:t>during HO,</w:t>
      </w:r>
      <w:r>
        <w:rPr>
          <w:b/>
          <w:bCs/>
          <w:i/>
          <w:iCs/>
          <w:color w:val="000000"/>
        </w:rPr>
        <w:t xml:space="preserve"> the HO delay is:</w:t>
      </w:r>
    </w:p>
    <w:p w14:paraId="7A1F3F94" w14:textId="77777777" w:rsidR="00BD14DF" w:rsidRPr="00B6663A" w:rsidRDefault="00BD14DF" w:rsidP="00BD14DF">
      <w:pPr>
        <w:overflowPunct/>
        <w:autoSpaceDE/>
        <w:autoSpaceDN/>
        <w:adjustRightInd/>
        <w:spacing w:before="0" w:beforeAutospacing="0" w:line="259" w:lineRule="auto"/>
        <w:ind w:firstLine="284"/>
        <w:textAlignment w:val="auto"/>
        <w:rPr>
          <w:b/>
          <w:i/>
          <w:iCs/>
          <w:lang w:eastAsia="ko-KR"/>
        </w:rPr>
      </w:pPr>
      <w:proofErr w:type="spellStart"/>
      <w:r w:rsidRPr="00B6663A">
        <w:rPr>
          <w:b/>
          <w:i/>
          <w:iCs/>
          <w:lang w:eastAsia="ko-KR"/>
        </w:rPr>
        <w:t>T</w:t>
      </w:r>
      <w:r w:rsidRPr="00B6663A">
        <w:rPr>
          <w:b/>
          <w:i/>
          <w:iCs/>
          <w:vertAlign w:val="subscript"/>
          <w:lang w:eastAsia="ko-KR"/>
        </w:rPr>
        <w:t>interrupt</w:t>
      </w:r>
      <w:proofErr w:type="spellEnd"/>
      <w:r w:rsidRPr="00B6663A">
        <w:rPr>
          <w:b/>
          <w:i/>
          <w:iCs/>
          <w:lang w:eastAsia="ko-KR"/>
        </w:rPr>
        <w:t xml:space="preserve"> = </w:t>
      </w:r>
      <w:proofErr w:type="spellStart"/>
      <w:r w:rsidRPr="00B6663A">
        <w:rPr>
          <w:b/>
          <w:i/>
          <w:iCs/>
          <w:lang w:eastAsia="ko-KR"/>
        </w:rPr>
        <w:t>T</w:t>
      </w:r>
      <w:r w:rsidRPr="00B6663A">
        <w:rPr>
          <w:b/>
          <w:i/>
          <w:iCs/>
          <w:vertAlign w:val="subscript"/>
          <w:lang w:eastAsia="ko-KR"/>
        </w:rPr>
        <w:t>search</w:t>
      </w:r>
      <w:proofErr w:type="spellEnd"/>
      <w:r w:rsidRPr="00B6663A">
        <w:rPr>
          <w:b/>
          <w:i/>
          <w:iCs/>
          <w:lang w:eastAsia="ko-KR"/>
        </w:rPr>
        <w:t xml:space="preserve"> + T</w:t>
      </w:r>
      <w:r w:rsidRPr="00B6663A">
        <w:rPr>
          <w:b/>
          <w:i/>
          <w:iCs/>
          <w:vertAlign w:val="subscript"/>
          <w:lang w:eastAsia="ko-KR"/>
        </w:rPr>
        <w:t>IU</w:t>
      </w:r>
      <w:r w:rsidRPr="00B6663A">
        <w:rPr>
          <w:b/>
          <w:i/>
          <w:iCs/>
          <w:lang w:eastAsia="ko-KR"/>
        </w:rPr>
        <w:t xml:space="preserve"> + </w:t>
      </w:r>
      <w:proofErr w:type="spellStart"/>
      <w:proofErr w:type="gramStart"/>
      <w:r w:rsidRPr="00B6663A">
        <w:rPr>
          <w:b/>
          <w:i/>
          <w:iCs/>
          <w:lang w:eastAsia="ko-KR"/>
        </w:rPr>
        <w:t>T</w:t>
      </w:r>
      <w:r w:rsidRPr="00B6663A">
        <w:rPr>
          <w:b/>
          <w:i/>
          <w:iCs/>
          <w:vertAlign w:val="subscript"/>
          <w:lang w:eastAsia="ko-KR"/>
        </w:rPr>
        <w:t>processing</w:t>
      </w:r>
      <w:proofErr w:type="spellEnd"/>
      <w:r w:rsidRPr="00B6663A">
        <w:rPr>
          <w:b/>
          <w:i/>
          <w:iCs/>
          <w:lang w:eastAsia="ko-KR"/>
        </w:rPr>
        <w:t xml:space="preserve"> </w:t>
      </w:r>
      <w:r w:rsidRPr="00B6663A">
        <w:rPr>
          <w:b/>
          <w:i/>
          <w:iCs/>
          <w:vertAlign w:val="subscript"/>
          <w:lang w:eastAsia="ko-KR"/>
        </w:rPr>
        <w:t xml:space="preserve"> </w:t>
      </w:r>
      <w:r w:rsidRPr="00B6663A">
        <w:rPr>
          <w:b/>
          <w:i/>
          <w:iCs/>
          <w:lang w:eastAsia="ko-KR"/>
        </w:rPr>
        <w:t>+</w:t>
      </w:r>
      <w:proofErr w:type="gramEnd"/>
      <w:r w:rsidRPr="00B6663A">
        <w:rPr>
          <w:b/>
          <w:i/>
          <w:iCs/>
          <w:lang w:eastAsia="ko-KR"/>
        </w:rPr>
        <w:t xml:space="preserve"> T</w:t>
      </w:r>
      <w:r w:rsidRPr="00B6663A">
        <w:rPr>
          <w:b/>
          <w:i/>
          <w:iCs/>
          <w:vertAlign w:val="subscript"/>
          <w:lang w:eastAsia="ko-KR"/>
        </w:rPr>
        <w:t>∆</w:t>
      </w:r>
      <w:r w:rsidRPr="00B6663A">
        <w:rPr>
          <w:b/>
          <w:i/>
          <w:iCs/>
          <w:lang w:eastAsia="ko-KR"/>
        </w:rPr>
        <w:t xml:space="preserve"> + </w:t>
      </w:r>
      <w:proofErr w:type="spellStart"/>
      <w:r w:rsidRPr="00B6663A">
        <w:rPr>
          <w:b/>
          <w:i/>
          <w:iCs/>
          <w:lang w:eastAsia="ko-KR"/>
        </w:rPr>
        <w:t>T</w:t>
      </w:r>
      <w:r w:rsidRPr="00B6663A">
        <w:rPr>
          <w:b/>
          <w:i/>
          <w:iCs/>
          <w:vertAlign w:val="subscript"/>
          <w:lang w:eastAsia="ko-KR"/>
        </w:rPr>
        <w:t>margin</w:t>
      </w:r>
      <w:proofErr w:type="spellEnd"/>
      <w:r w:rsidRPr="00B6663A">
        <w:rPr>
          <w:b/>
          <w:i/>
          <w:iCs/>
          <w:vertAlign w:val="subscript"/>
          <w:lang w:eastAsia="ko-KR"/>
        </w:rPr>
        <w:t xml:space="preserve"> </w:t>
      </w:r>
      <w:r w:rsidRPr="00B6663A">
        <w:rPr>
          <w:b/>
          <w:i/>
          <w:iCs/>
          <w:lang w:eastAsia="ko-KR"/>
        </w:rPr>
        <w:t xml:space="preserve">+ </w:t>
      </w:r>
      <w:proofErr w:type="spellStart"/>
      <w:r w:rsidRPr="00B6663A">
        <w:rPr>
          <w:b/>
          <w:i/>
          <w:iCs/>
          <w:lang w:eastAsia="ko-KR"/>
        </w:rPr>
        <w:t>T</w:t>
      </w:r>
      <w:r w:rsidRPr="00B6663A">
        <w:rPr>
          <w:b/>
          <w:i/>
          <w:iCs/>
          <w:vertAlign w:val="subscript"/>
          <w:lang w:eastAsia="ko-KR"/>
        </w:rPr>
        <w:t>BWP_switching</w:t>
      </w:r>
      <w:proofErr w:type="spellEnd"/>
      <w:r w:rsidRPr="00B6663A">
        <w:rPr>
          <w:b/>
          <w:i/>
          <w:iCs/>
          <w:vertAlign w:val="subscript"/>
          <w:lang w:eastAsia="ko-KR"/>
        </w:rPr>
        <w:t xml:space="preserve"> </w:t>
      </w:r>
      <w:proofErr w:type="spellStart"/>
      <w:r w:rsidRPr="00B6663A">
        <w:rPr>
          <w:b/>
          <w:i/>
          <w:iCs/>
          <w:lang w:eastAsia="ko-KR"/>
        </w:rPr>
        <w:t>ms</w:t>
      </w:r>
      <w:proofErr w:type="spellEnd"/>
    </w:p>
    <w:p w14:paraId="1BD7105F" w14:textId="77777777" w:rsidR="00BD14DF" w:rsidRPr="00B6663A" w:rsidRDefault="00BD14DF" w:rsidP="00BD14DF">
      <w:pPr>
        <w:jc w:val="both"/>
        <w:rPr>
          <w:b/>
          <w:i/>
          <w:iCs/>
          <w:color w:val="000000"/>
        </w:rPr>
      </w:pPr>
      <w:r w:rsidRPr="00B6663A">
        <w:rPr>
          <w:b/>
          <w:i/>
          <w:iCs/>
          <w:color w:val="000000"/>
        </w:rPr>
        <w:t xml:space="preserve"> </w:t>
      </w:r>
      <w:r>
        <w:rPr>
          <w:b/>
          <w:i/>
          <w:iCs/>
          <w:color w:val="000000"/>
        </w:rPr>
        <w:tab/>
      </w:r>
      <w:proofErr w:type="gramStart"/>
      <w:r>
        <w:rPr>
          <w:b/>
          <w:i/>
          <w:iCs/>
          <w:color w:val="000000"/>
        </w:rPr>
        <w:t>w</w:t>
      </w:r>
      <w:r w:rsidRPr="00B6663A">
        <w:rPr>
          <w:b/>
          <w:i/>
          <w:iCs/>
          <w:color w:val="000000"/>
        </w:rPr>
        <w:t>here</w:t>
      </w:r>
      <w:proofErr w:type="gramEnd"/>
      <w:r w:rsidRPr="00B6663A">
        <w:rPr>
          <w:b/>
          <w:i/>
          <w:iCs/>
          <w:color w:val="000000"/>
        </w:rPr>
        <w:t>,</w:t>
      </w:r>
    </w:p>
    <w:p w14:paraId="249BCCE1" w14:textId="77777777" w:rsidR="00BD14DF" w:rsidRDefault="00BD14DF" w:rsidP="00BD14DF">
      <w:pPr>
        <w:ind w:left="568" w:firstLine="284"/>
        <w:jc w:val="both"/>
        <w:rPr>
          <w:b/>
          <w:i/>
          <w:iCs/>
          <w:lang w:eastAsia="ko-KR"/>
        </w:rPr>
      </w:pPr>
      <w:r w:rsidRPr="00B6663A">
        <w:rPr>
          <w:b/>
          <w:i/>
          <w:iCs/>
          <w:lang w:eastAsia="ko-KR"/>
        </w:rPr>
        <w:t>T</w:t>
      </w:r>
      <w:r w:rsidRPr="00B6663A">
        <w:rPr>
          <w:b/>
          <w:i/>
          <w:iCs/>
          <w:vertAlign w:val="subscript"/>
          <w:lang w:eastAsia="ko-KR"/>
        </w:rPr>
        <w:t>∆</w:t>
      </w:r>
      <w:r w:rsidRPr="00B6663A">
        <w:rPr>
          <w:b/>
          <w:i/>
          <w:iCs/>
          <w:lang w:eastAsia="ko-KR"/>
        </w:rPr>
        <w:t xml:space="preserve"> is T/F tracking occasion on the CD-SSB for RACH</w:t>
      </w:r>
    </w:p>
    <w:p w14:paraId="15DD0196" w14:textId="5AF710FB" w:rsidR="00BD14DF" w:rsidRDefault="00BD14DF" w:rsidP="00BD14DF">
      <w:pPr>
        <w:ind w:left="852"/>
        <w:jc w:val="both"/>
        <w:rPr>
          <w:b/>
          <w:bCs/>
          <w:i/>
          <w:iCs/>
          <w:color w:val="000000"/>
        </w:rPr>
      </w:pPr>
      <w:proofErr w:type="spellStart"/>
      <w:r w:rsidRPr="00B6663A">
        <w:rPr>
          <w:b/>
          <w:i/>
          <w:iCs/>
          <w:lang w:eastAsia="ko-KR"/>
        </w:rPr>
        <w:t>T</w:t>
      </w:r>
      <w:r w:rsidRPr="00B6663A">
        <w:rPr>
          <w:b/>
          <w:i/>
          <w:iCs/>
          <w:vertAlign w:val="subscript"/>
          <w:lang w:eastAsia="ko-KR"/>
        </w:rPr>
        <w:t>BWP_switching</w:t>
      </w:r>
      <w:proofErr w:type="spellEnd"/>
      <w:r w:rsidRPr="00B6663A">
        <w:rPr>
          <w:b/>
          <w:i/>
          <w:iCs/>
          <w:lang w:eastAsia="ko-KR"/>
        </w:rPr>
        <w:t xml:space="preserve"> is FFS: </w:t>
      </w:r>
      <w:r w:rsidRPr="00B6663A">
        <w:rPr>
          <w:b/>
          <w:bCs/>
          <w:i/>
          <w:iCs/>
          <w:color w:val="000000"/>
        </w:rPr>
        <w:t>(DCI based BWP switching delay in section 8.6.2) – PDCCH parsing time</w:t>
      </w:r>
    </w:p>
    <w:p w14:paraId="535356FB" w14:textId="50D50B83" w:rsidR="00F23A25" w:rsidRPr="00F23A25" w:rsidRDefault="00F23A25" w:rsidP="00F23A25">
      <w:pPr>
        <w:jc w:val="both"/>
        <w:rPr>
          <w:color w:val="000000"/>
        </w:rPr>
      </w:pPr>
      <w:r w:rsidRPr="00F23A25">
        <w:rPr>
          <w:rFonts w:hint="eastAsia"/>
          <w:color w:val="000000"/>
        </w:rPr>
        <w:t>Of course</w:t>
      </w:r>
      <w:r>
        <w:rPr>
          <w:color w:val="000000"/>
        </w:rPr>
        <w:t>,</w:t>
      </w:r>
      <w:r w:rsidRPr="00F23A25">
        <w:rPr>
          <w:color w:val="000000"/>
        </w:rPr>
        <w:t xml:space="preserve"> in the eventual requirement, the three scenarios could be merged in to one equation in the requirement section.</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505A1379" w14:textId="77777777" w:rsidR="0076694A" w:rsidRDefault="0076694A" w:rsidP="0076694A">
      <w:pPr>
        <w:jc w:val="both"/>
      </w:pPr>
      <w:r>
        <w:t xml:space="preserve">In this contribution, we discuss the RRM mobility requirement for </w:t>
      </w:r>
      <w:proofErr w:type="spellStart"/>
      <w:r>
        <w:t>RedCap</w:t>
      </w:r>
      <w:proofErr w:type="spellEnd"/>
      <w:r>
        <w:t xml:space="preserve"> reduced capability.</w:t>
      </w:r>
    </w:p>
    <w:p w14:paraId="0D3D67C9" w14:textId="6B0F00CB" w:rsidR="003E68EB" w:rsidRDefault="003E68EB" w:rsidP="003E68EB">
      <w:pPr>
        <w:jc w:val="both"/>
        <w:rPr>
          <w:b/>
          <w:bCs/>
          <w:i/>
          <w:iCs/>
        </w:rPr>
      </w:pPr>
      <w:r w:rsidRPr="00A96A0F">
        <w:rPr>
          <w:b/>
          <w:bCs/>
          <w:i/>
          <w:iCs/>
        </w:rPr>
        <w:t>Observation</w:t>
      </w:r>
      <w:r>
        <w:rPr>
          <w:b/>
          <w:bCs/>
          <w:i/>
          <w:iCs/>
        </w:rPr>
        <w:t xml:space="preserve"> 1</w:t>
      </w:r>
      <w:r w:rsidRPr="00564971">
        <w:rPr>
          <w:b/>
          <w:bCs/>
          <w:i/>
          <w:iCs/>
        </w:rPr>
        <w:t xml:space="preserve">: </w:t>
      </w:r>
      <w:proofErr w:type="spellStart"/>
      <w:r w:rsidRPr="00564971">
        <w:rPr>
          <w:b/>
          <w:bCs/>
          <w:i/>
          <w:iCs/>
        </w:rPr>
        <w:t>T</w:t>
      </w:r>
      <w:r w:rsidRPr="00564971">
        <w:rPr>
          <w:b/>
          <w:bCs/>
          <w:i/>
          <w:iCs/>
          <w:vertAlign w:val="subscript"/>
        </w:rPr>
        <w:t>search</w:t>
      </w:r>
      <w:proofErr w:type="spellEnd"/>
      <w:r w:rsidRPr="00564971">
        <w:rPr>
          <w:b/>
          <w:bCs/>
          <w:i/>
          <w:iCs/>
        </w:rPr>
        <w:t xml:space="preserve"> </w:t>
      </w:r>
      <w:r>
        <w:rPr>
          <w:b/>
          <w:bCs/>
          <w:i/>
          <w:iCs/>
        </w:rPr>
        <w:t xml:space="preserve">for intra-frequency HO </w:t>
      </w:r>
      <w:r w:rsidRPr="00564971">
        <w:rPr>
          <w:b/>
          <w:bCs/>
          <w:i/>
          <w:iCs/>
        </w:rPr>
        <w:t>needs 2 samples</w:t>
      </w:r>
      <w:r w:rsidRPr="00A96A0F">
        <w:rPr>
          <w:b/>
          <w:bCs/>
          <w:i/>
          <w:iCs/>
        </w:rPr>
        <w:t xml:space="preserve"> </w:t>
      </w:r>
      <w:r>
        <w:rPr>
          <w:b/>
          <w:bCs/>
          <w:i/>
          <w:iCs/>
        </w:rPr>
        <w:t>when SINR=-2dB and 1Rx is used.</w:t>
      </w:r>
      <w:r>
        <w:rPr>
          <w:rFonts w:hint="eastAsia"/>
          <w:b/>
          <w:bCs/>
          <w:i/>
          <w:iCs/>
        </w:rPr>
        <w:t xml:space="preserve"> </w:t>
      </w:r>
      <w:r>
        <w:rPr>
          <w:b/>
          <w:bCs/>
          <w:i/>
          <w:iCs/>
        </w:rPr>
        <w:t xml:space="preserve"> </w:t>
      </w:r>
    </w:p>
    <w:p w14:paraId="175DB1C1" w14:textId="2FC3FFE9" w:rsidR="003E68EB" w:rsidRPr="00E47736" w:rsidRDefault="003E68EB" w:rsidP="003E68EB">
      <w:pPr>
        <w:jc w:val="both"/>
        <w:rPr>
          <w:b/>
          <w:bCs/>
          <w:i/>
          <w:iCs/>
        </w:rPr>
      </w:pPr>
      <w:r w:rsidRPr="00E47736">
        <w:rPr>
          <w:b/>
          <w:bCs/>
          <w:i/>
          <w:iCs/>
        </w:rPr>
        <w:t xml:space="preserve">Proposal 1: RAN4 to relax the </w:t>
      </w:r>
      <w:proofErr w:type="spellStart"/>
      <w:r w:rsidRPr="00E47736">
        <w:rPr>
          <w:b/>
          <w:bCs/>
          <w:i/>
          <w:iCs/>
        </w:rPr>
        <w:t>T</w:t>
      </w:r>
      <w:r w:rsidRPr="00E47736">
        <w:rPr>
          <w:b/>
          <w:bCs/>
          <w:i/>
          <w:iCs/>
          <w:vertAlign w:val="subscript"/>
        </w:rPr>
        <w:t>search</w:t>
      </w:r>
      <w:proofErr w:type="spellEnd"/>
      <w:r w:rsidRPr="00E47736">
        <w:rPr>
          <w:b/>
          <w:bCs/>
          <w:i/>
          <w:iCs/>
          <w:vertAlign w:val="subscript"/>
        </w:rPr>
        <w:t xml:space="preserve"> </w:t>
      </w:r>
      <w:r w:rsidRPr="00E47736">
        <w:rPr>
          <w:b/>
          <w:bCs/>
          <w:i/>
          <w:iCs/>
        </w:rPr>
        <w:t xml:space="preserve">for </w:t>
      </w:r>
      <w:proofErr w:type="spellStart"/>
      <w:r w:rsidRPr="00E47736">
        <w:rPr>
          <w:b/>
          <w:bCs/>
          <w:i/>
          <w:iCs/>
        </w:rPr>
        <w:t>RedCap</w:t>
      </w:r>
      <w:proofErr w:type="spellEnd"/>
      <w:r w:rsidRPr="00E47736">
        <w:rPr>
          <w:b/>
          <w:bCs/>
          <w:i/>
          <w:iCs/>
        </w:rPr>
        <w:t xml:space="preserve"> HO delay requirement as followings when SINR=-2dB and 1Rx is used </w:t>
      </w:r>
    </w:p>
    <w:p w14:paraId="0078FC07" w14:textId="7B385B86" w:rsidR="003E68EB" w:rsidRPr="008D57B1" w:rsidRDefault="003E68EB" w:rsidP="003E68EB">
      <w:pPr>
        <w:pStyle w:val="ListParagraph"/>
        <w:numPr>
          <w:ilvl w:val="0"/>
          <w:numId w:val="13"/>
        </w:numPr>
        <w:spacing w:line="240" w:lineRule="auto"/>
        <w:ind w:firstLineChars="0"/>
        <w:jc w:val="both"/>
        <w:rPr>
          <w:b/>
          <w:bCs/>
          <w:i/>
          <w:iCs/>
          <w:sz w:val="24"/>
          <w:szCs w:val="24"/>
        </w:rPr>
      </w:pPr>
      <w:r w:rsidRPr="00E47736">
        <w:rPr>
          <w:b/>
          <w:bCs/>
          <w:i/>
          <w:iCs/>
          <w:sz w:val="24"/>
          <w:szCs w:val="24"/>
          <w:lang w:val="en-US"/>
        </w:rPr>
        <w:t xml:space="preserve">For HO to FR1, </w:t>
      </w:r>
      <w:proofErr w:type="spellStart"/>
      <w:r w:rsidRPr="00E47736">
        <w:rPr>
          <w:b/>
          <w:bCs/>
          <w:i/>
          <w:iCs/>
          <w:sz w:val="24"/>
          <w:szCs w:val="24"/>
          <w:highlight w:val="yellow"/>
        </w:rPr>
        <w:t>T</w:t>
      </w:r>
      <w:r w:rsidRPr="00E47736">
        <w:rPr>
          <w:b/>
          <w:bCs/>
          <w:i/>
          <w:iCs/>
          <w:sz w:val="24"/>
          <w:szCs w:val="24"/>
          <w:highlight w:val="yellow"/>
          <w:vertAlign w:val="subscript"/>
        </w:rPr>
        <w:t>search</w:t>
      </w:r>
      <w:proofErr w:type="spellEnd"/>
      <w:r w:rsidRPr="00E47736">
        <w:rPr>
          <w:b/>
          <w:bCs/>
          <w:i/>
          <w:iCs/>
          <w:sz w:val="24"/>
          <w:szCs w:val="24"/>
          <w:highlight w:val="yellow"/>
        </w:rPr>
        <w:t xml:space="preserve"> = </w:t>
      </w:r>
      <w:r w:rsidRPr="00E47736">
        <w:rPr>
          <w:b/>
          <w:bCs/>
          <w:i/>
          <w:iCs/>
          <w:sz w:val="24"/>
          <w:szCs w:val="24"/>
          <w:highlight w:val="yellow"/>
          <w:lang w:val="en-US"/>
        </w:rPr>
        <w:t>2*</w:t>
      </w:r>
      <w:proofErr w:type="spellStart"/>
      <w:r w:rsidRPr="00E47736">
        <w:rPr>
          <w:b/>
          <w:bCs/>
          <w:i/>
          <w:iCs/>
          <w:sz w:val="24"/>
          <w:szCs w:val="24"/>
          <w:highlight w:val="yellow"/>
        </w:rPr>
        <w:t>T</w:t>
      </w:r>
      <w:r w:rsidRPr="00E47736">
        <w:rPr>
          <w:b/>
          <w:bCs/>
          <w:i/>
          <w:iCs/>
          <w:sz w:val="24"/>
          <w:szCs w:val="24"/>
          <w:highlight w:val="yellow"/>
          <w:vertAlign w:val="subscript"/>
        </w:rPr>
        <w:t>rs</w:t>
      </w:r>
      <w:proofErr w:type="spellEnd"/>
      <w:r w:rsidRPr="00E47736" w:rsidDel="000446A6">
        <w:rPr>
          <w:b/>
          <w:bCs/>
          <w:i/>
          <w:iCs/>
          <w:sz w:val="24"/>
          <w:szCs w:val="24"/>
          <w:highlight w:val="yellow"/>
        </w:rPr>
        <w:t xml:space="preserve"> </w:t>
      </w:r>
      <w:r w:rsidRPr="00E47736">
        <w:rPr>
          <w:b/>
          <w:bCs/>
          <w:i/>
          <w:iCs/>
          <w:sz w:val="24"/>
          <w:szCs w:val="24"/>
          <w:lang w:val="en-US"/>
        </w:rPr>
        <w:t xml:space="preserve">for intra-frequency HO and </w:t>
      </w:r>
      <w:proofErr w:type="spellStart"/>
      <w:r w:rsidRPr="00E47736">
        <w:rPr>
          <w:b/>
          <w:bCs/>
          <w:i/>
          <w:iCs/>
          <w:sz w:val="24"/>
          <w:szCs w:val="24"/>
          <w:highlight w:val="yellow"/>
        </w:rPr>
        <w:t>T</w:t>
      </w:r>
      <w:r w:rsidRPr="00E47736">
        <w:rPr>
          <w:b/>
          <w:bCs/>
          <w:i/>
          <w:iCs/>
          <w:sz w:val="24"/>
          <w:szCs w:val="24"/>
          <w:highlight w:val="yellow"/>
          <w:vertAlign w:val="subscript"/>
        </w:rPr>
        <w:t>search</w:t>
      </w:r>
      <w:proofErr w:type="spellEnd"/>
      <w:r w:rsidRPr="00E47736">
        <w:rPr>
          <w:b/>
          <w:bCs/>
          <w:i/>
          <w:iCs/>
          <w:sz w:val="24"/>
          <w:szCs w:val="24"/>
          <w:highlight w:val="yellow"/>
        </w:rPr>
        <w:t xml:space="preserve"> = </w:t>
      </w:r>
      <w:r>
        <w:rPr>
          <w:b/>
          <w:bCs/>
          <w:i/>
          <w:iCs/>
          <w:sz w:val="24"/>
          <w:szCs w:val="24"/>
          <w:highlight w:val="yellow"/>
          <w:lang w:val="en-US"/>
        </w:rPr>
        <w:t>5</w:t>
      </w:r>
      <w:r w:rsidRPr="00E47736">
        <w:rPr>
          <w:b/>
          <w:bCs/>
          <w:i/>
          <w:iCs/>
          <w:sz w:val="24"/>
          <w:szCs w:val="24"/>
          <w:highlight w:val="yellow"/>
        </w:rPr>
        <w:t xml:space="preserve">* </w:t>
      </w:r>
      <w:proofErr w:type="spellStart"/>
      <w:r w:rsidRPr="00E47736">
        <w:rPr>
          <w:b/>
          <w:bCs/>
          <w:i/>
          <w:iCs/>
          <w:sz w:val="24"/>
          <w:szCs w:val="24"/>
          <w:highlight w:val="yellow"/>
        </w:rPr>
        <w:t>T</w:t>
      </w:r>
      <w:r w:rsidRPr="00E47736">
        <w:rPr>
          <w:b/>
          <w:bCs/>
          <w:i/>
          <w:iCs/>
          <w:sz w:val="24"/>
          <w:szCs w:val="24"/>
          <w:highlight w:val="yellow"/>
          <w:vertAlign w:val="subscript"/>
        </w:rPr>
        <w:t>rs</w:t>
      </w:r>
      <w:proofErr w:type="spellEnd"/>
      <w:r w:rsidRPr="00E47736">
        <w:rPr>
          <w:b/>
          <w:bCs/>
          <w:i/>
          <w:iCs/>
          <w:sz w:val="24"/>
          <w:szCs w:val="24"/>
          <w:lang w:val="en-US"/>
        </w:rPr>
        <w:t xml:space="preserve"> for inter-frequency HO</w:t>
      </w:r>
    </w:p>
    <w:p w14:paraId="6FD77617" w14:textId="3767F516" w:rsidR="0016758C" w:rsidRPr="0016758C" w:rsidRDefault="0016758C" w:rsidP="008D57B1">
      <w:pPr>
        <w:jc w:val="both"/>
        <w:rPr>
          <w:b/>
          <w:bCs/>
          <w:i/>
          <w:iCs/>
        </w:rPr>
      </w:pPr>
      <w:r w:rsidRPr="0016758C">
        <w:rPr>
          <w:b/>
          <w:bCs/>
          <w:i/>
          <w:iCs/>
        </w:rPr>
        <w:t xml:space="preserve">Proposal 2: no requirement should be specified for HO to </w:t>
      </w:r>
      <w:proofErr w:type="spellStart"/>
      <w:r w:rsidRPr="0016758C">
        <w:rPr>
          <w:b/>
          <w:bCs/>
          <w:i/>
          <w:iCs/>
        </w:rPr>
        <w:t>RedCap</w:t>
      </w:r>
      <w:proofErr w:type="spellEnd"/>
      <w:r w:rsidRPr="0016758C">
        <w:rPr>
          <w:b/>
          <w:bCs/>
          <w:i/>
          <w:iCs/>
        </w:rPr>
        <w:t>-specific BWP associated with NCD-SSB.</w:t>
      </w:r>
    </w:p>
    <w:p w14:paraId="6C6A8A94" w14:textId="6130C93D" w:rsidR="008D57B1" w:rsidRPr="00ED5E8B" w:rsidRDefault="008D57B1" w:rsidP="008D57B1">
      <w:pPr>
        <w:jc w:val="both"/>
        <w:rPr>
          <w:b/>
          <w:bCs/>
          <w:i/>
          <w:iCs/>
          <w:color w:val="000000"/>
        </w:rPr>
      </w:pPr>
      <w:r w:rsidRPr="00ED5E8B">
        <w:rPr>
          <w:b/>
          <w:bCs/>
          <w:i/>
          <w:iCs/>
          <w:color w:val="000000"/>
        </w:rPr>
        <w:t xml:space="preserve">Proposal </w:t>
      </w:r>
      <w:r w:rsidR="0016758C">
        <w:rPr>
          <w:b/>
          <w:bCs/>
          <w:i/>
          <w:iCs/>
          <w:color w:val="000000"/>
        </w:rPr>
        <w:t>3</w:t>
      </w:r>
      <w:r w:rsidRPr="00ED5E8B">
        <w:rPr>
          <w:b/>
          <w:bCs/>
          <w:i/>
          <w:iCs/>
          <w:color w:val="000000"/>
        </w:rPr>
        <w:t xml:space="preserve">: RAN4 defines the requirements for following scenarios if </w:t>
      </w:r>
      <w:proofErr w:type="spellStart"/>
      <w:r w:rsidRPr="00ED5E8B">
        <w:rPr>
          <w:b/>
          <w:bCs/>
          <w:i/>
          <w:iCs/>
          <w:color w:val="000000"/>
        </w:rPr>
        <w:t>RedCap</w:t>
      </w:r>
      <w:proofErr w:type="spellEnd"/>
      <w:r w:rsidRPr="00ED5E8B">
        <w:rPr>
          <w:b/>
          <w:bCs/>
          <w:i/>
          <w:iCs/>
          <w:color w:val="000000"/>
        </w:rPr>
        <w:t>-specific initial UL BWP is configured for RACH:</w:t>
      </w:r>
    </w:p>
    <w:p w14:paraId="4E534EEB" w14:textId="77777777" w:rsidR="008D57B1" w:rsidRPr="00ED5E8B" w:rsidRDefault="008D57B1" w:rsidP="008D57B1">
      <w:pPr>
        <w:spacing w:before="0" w:beforeAutospacing="0" w:line="259" w:lineRule="auto"/>
        <w:contextualSpacing/>
        <w:rPr>
          <w:b/>
          <w:bCs/>
          <w:i/>
          <w:iCs/>
          <w:color w:val="000000"/>
        </w:rPr>
      </w:pPr>
      <w:r w:rsidRPr="00ED5E8B">
        <w:rPr>
          <w:b/>
          <w:bCs/>
          <w:i/>
          <w:iCs/>
          <w:color w:val="000000"/>
        </w:rPr>
        <w:t xml:space="preserve">Handover to a target cell’s legacy initial BWP and further switch to the </w:t>
      </w:r>
      <w:proofErr w:type="spellStart"/>
      <w:r w:rsidRPr="00ED5E8B">
        <w:rPr>
          <w:b/>
          <w:bCs/>
          <w:i/>
          <w:iCs/>
          <w:color w:val="000000"/>
        </w:rPr>
        <w:t>RedCap</w:t>
      </w:r>
      <w:proofErr w:type="spellEnd"/>
      <w:r w:rsidRPr="00ED5E8B">
        <w:rPr>
          <w:b/>
          <w:bCs/>
          <w:i/>
          <w:iCs/>
          <w:color w:val="000000"/>
        </w:rPr>
        <w:t>-specific BWP for RACH</w:t>
      </w:r>
      <w:r>
        <w:rPr>
          <w:b/>
          <w:bCs/>
          <w:i/>
          <w:iCs/>
          <w:color w:val="000000"/>
        </w:rPr>
        <w:t>:</w:t>
      </w:r>
    </w:p>
    <w:p w14:paraId="6D0770A6" w14:textId="77777777" w:rsidR="008D57B1" w:rsidRPr="00F14B0D" w:rsidRDefault="008D57B1" w:rsidP="008D57B1">
      <w:pPr>
        <w:pStyle w:val="ListParagraph"/>
        <w:numPr>
          <w:ilvl w:val="0"/>
          <w:numId w:val="35"/>
        </w:numPr>
        <w:spacing w:before="0" w:beforeAutospacing="0" w:line="259" w:lineRule="auto"/>
        <w:ind w:firstLineChars="0"/>
        <w:contextualSpacing/>
        <w:rPr>
          <w:b/>
          <w:bCs/>
          <w:i/>
          <w:iCs/>
          <w:color w:val="000000"/>
          <w:sz w:val="24"/>
          <w:szCs w:val="24"/>
        </w:rPr>
      </w:pPr>
      <w:r w:rsidRPr="00F14B0D">
        <w:rPr>
          <w:b/>
          <w:bCs/>
          <w:i/>
          <w:iCs/>
          <w:color w:val="000000"/>
          <w:sz w:val="24"/>
          <w:szCs w:val="24"/>
        </w:rPr>
        <w:t xml:space="preserve">Scenario 1: </w:t>
      </w:r>
      <w:r w:rsidRPr="00F14B0D">
        <w:rPr>
          <w:b/>
          <w:bCs/>
          <w:i/>
          <w:iCs/>
          <w:color w:val="000000"/>
          <w:sz w:val="24"/>
          <w:szCs w:val="24"/>
          <w:lang w:val="en-US"/>
        </w:rPr>
        <w:t xml:space="preserve">the </w:t>
      </w:r>
      <w:proofErr w:type="spellStart"/>
      <w:r w:rsidRPr="00F14B0D">
        <w:rPr>
          <w:b/>
          <w:bCs/>
          <w:i/>
          <w:iCs/>
          <w:color w:val="000000"/>
          <w:sz w:val="24"/>
          <w:szCs w:val="24"/>
        </w:rPr>
        <w:t>RedCap</w:t>
      </w:r>
      <w:proofErr w:type="spellEnd"/>
      <w:r w:rsidRPr="00F14B0D">
        <w:rPr>
          <w:b/>
          <w:bCs/>
          <w:i/>
          <w:iCs/>
          <w:color w:val="000000"/>
          <w:sz w:val="24"/>
          <w:szCs w:val="24"/>
        </w:rPr>
        <w:t xml:space="preserve">-specific </w:t>
      </w:r>
      <w:r w:rsidRPr="00F14B0D">
        <w:rPr>
          <w:b/>
          <w:bCs/>
          <w:i/>
          <w:iCs/>
          <w:color w:val="000000"/>
          <w:sz w:val="24"/>
          <w:szCs w:val="24"/>
          <w:lang w:val="en-US"/>
        </w:rPr>
        <w:t xml:space="preserve">BWP </w:t>
      </w:r>
      <w:r w:rsidRPr="00F14B0D">
        <w:rPr>
          <w:b/>
          <w:bCs/>
          <w:i/>
          <w:iCs/>
          <w:color w:val="000000"/>
          <w:sz w:val="24"/>
          <w:szCs w:val="24"/>
        </w:rPr>
        <w:t xml:space="preserve">associated </w:t>
      </w:r>
      <w:r w:rsidRPr="00F14B0D">
        <w:rPr>
          <w:b/>
          <w:bCs/>
          <w:i/>
          <w:iCs/>
          <w:color w:val="000000"/>
          <w:sz w:val="24"/>
          <w:szCs w:val="24"/>
          <w:lang w:val="en-US"/>
        </w:rPr>
        <w:t>with NCD-SSB</w:t>
      </w:r>
    </w:p>
    <w:p w14:paraId="517983FE" w14:textId="77777777" w:rsidR="008D57B1" w:rsidRPr="00F14B0D" w:rsidRDefault="008D57B1" w:rsidP="008D57B1">
      <w:pPr>
        <w:pStyle w:val="ListParagraph"/>
        <w:numPr>
          <w:ilvl w:val="0"/>
          <w:numId w:val="35"/>
        </w:numPr>
        <w:spacing w:before="0" w:beforeAutospacing="0" w:line="259" w:lineRule="auto"/>
        <w:ind w:firstLineChars="0"/>
        <w:contextualSpacing/>
        <w:rPr>
          <w:b/>
          <w:bCs/>
          <w:i/>
          <w:iCs/>
          <w:color w:val="000000"/>
          <w:sz w:val="24"/>
          <w:szCs w:val="24"/>
          <w:lang w:val="en-US"/>
        </w:rPr>
      </w:pPr>
      <w:r w:rsidRPr="00F14B0D">
        <w:rPr>
          <w:b/>
          <w:bCs/>
          <w:i/>
          <w:iCs/>
          <w:color w:val="000000"/>
          <w:sz w:val="24"/>
          <w:szCs w:val="24"/>
        </w:rPr>
        <w:t xml:space="preserve">Scenario 2: </w:t>
      </w:r>
      <w:r w:rsidRPr="00F14B0D">
        <w:rPr>
          <w:b/>
          <w:bCs/>
          <w:i/>
          <w:iCs/>
          <w:color w:val="000000"/>
          <w:sz w:val="24"/>
          <w:szCs w:val="24"/>
          <w:lang w:val="en-US"/>
        </w:rPr>
        <w:t xml:space="preserve">the </w:t>
      </w:r>
      <w:proofErr w:type="spellStart"/>
      <w:r w:rsidRPr="00F14B0D">
        <w:rPr>
          <w:b/>
          <w:bCs/>
          <w:i/>
          <w:iCs/>
          <w:color w:val="000000"/>
          <w:sz w:val="24"/>
          <w:szCs w:val="24"/>
        </w:rPr>
        <w:t>RedCap</w:t>
      </w:r>
      <w:proofErr w:type="spellEnd"/>
      <w:r w:rsidRPr="00F14B0D">
        <w:rPr>
          <w:b/>
          <w:bCs/>
          <w:i/>
          <w:iCs/>
          <w:color w:val="000000"/>
          <w:sz w:val="24"/>
          <w:szCs w:val="24"/>
        </w:rPr>
        <w:t xml:space="preserve">-specific </w:t>
      </w:r>
      <w:r w:rsidRPr="00F14B0D">
        <w:rPr>
          <w:b/>
          <w:bCs/>
          <w:i/>
          <w:iCs/>
          <w:color w:val="000000"/>
          <w:sz w:val="24"/>
          <w:szCs w:val="24"/>
          <w:lang w:val="en-US"/>
        </w:rPr>
        <w:t xml:space="preserve">BWP </w:t>
      </w:r>
      <w:r w:rsidRPr="00F14B0D">
        <w:rPr>
          <w:b/>
          <w:bCs/>
          <w:i/>
          <w:iCs/>
          <w:color w:val="000000"/>
          <w:sz w:val="24"/>
          <w:szCs w:val="24"/>
        </w:rPr>
        <w:t xml:space="preserve">associated </w:t>
      </w:r>
      <w:r w:rsidRPr="00F14B0D">
        <w:rPr>
          <w:b/>
          <w:bCs/>
          <w:i/>
          <w:iCs/>
          <w:color w:val="000000"/>
          <w:sz w:val="24"/>
          <w:szCs w:val="24"/>
          <w:lang w:val="en-US"/>
        </w:rPr>
        <w:t>with CD-SSB</w:t>
      </w:r>
    </w:p>
    <w:p w14:paraId="7905E933" w14:textId="066E1AAE" w:rsidR="008D57B1" w:rsidRPr="008D57B1" w:rsidRDefault="008D57B1" w:rsidP="008D57B1">
      <w:pPr>
        <w:pStyle w:val="ListParagraph"/>
        <w:numPr>
          <w:ilvl w:val="0"/>
          <w:numId w:val="35"/>
        </w:numPr>
        <w:spacing w:before="0" w:beforeAutospacing="0" w:line="259" w:lineRule="auto"/>
        <w:ind w:firstLineChars="0"/>
        <w:contextualSpacing/>
        <w:rPr>
          <w:b/>
          <w:bCs/>
          <w:i/>
          <w:iCs/>
          <w:color w:val="000000"/>
          <w:sz w:val="24"/>
          <w:szCs w:val="24"/>
          <w:lang w:val="en-US" w:eastAsia="zh-CN"/>
        </w:rPr>
      </w:pPr>
      <w:r w:rsidRPr="00F14B0D">
        <w:rPr>
          <w:b/>
          <w:bCs/>
          <w:i/>
          <w:iCs/>
          <w:color w:val="000000"/>
          <w:sz w:val="24"/>
          <w:szCs w:val="24"/>
        </w:rPr>
        <w:t xml:space="preserve">Scenario 3: </w:t>
      </w:r>
      <w:r w:rsidRPr="00F14B0D">
        <w:rPr>
          <w:b/>
          <w:bCs/>
          <w:i/>
          <w:iCs/>
          <w:color w:val="000000"/>
          <w:sz w:val="24"/>
          <w:szCs w:val="24"/>
          <w:lang w:val="en-US" w:eastAsia="zh-CN"/>
        </w:rPr>
        <w:t xml:space="preserve">the </w:t>
      </w:r>
      <w:proofErr w:type="spellStart"/>
      <w:r w:rsidRPr="00F14B0D">
        <w:rPr>
          <w:b/>
          <w:bCs/>
          <w:i/>
          <w:iCs/>
          <w:color w:val="000000"/>
          <w:sz w:val="24"/>
          <w:szCs w:val="24"/>
        </w:rPr>
        <w:t>RedCap</w:t>
      </w:r>
      <w:proofErr w:type="spellEnd"/>
      <w:r w:rsidRPr="00F14B0D">
        <w:rPr>
          <w:b/>
          <w:bCs/>
          <w:i/>
          <w:iCs/>
          <w:color w:val="000000"/>
          <w:sz w:val="24"/>
          <w:szCs w:val="24"/>
        </w:rPr>
        <w:t xml:space="preserve">-specific </w:t>
      </w:r>
      <w:r w:rsidRPr="00F14B0D">
        <w:rPr>
          <w:b/>
          <w:bCs/>
          <w:i/>
          <w:iCs/>
          <w:color w:val="000000"/>
          <w:sz w:val="24"/>
          <w:szCs w:val="24"/>
          <w:lang w:val="en-US" w:eastAsia="zh-CN"/>
        </w:rPr>
        <w:t xml:space="preserve">BWP </w:t>
      </w:r>
      <w:r w:rsidRPr="00F14B0D">
        <w:rPr>
          <w:b/>
          <w:bCs/>
          <w:i/>
          <w:iCs/>
          <w:color w:val="000000"/>
          <w:sz w:val="24"/>
          <w:szCs w:val="24"/>
        </w:rPr>
        <w:t>associated with no SSB (CD or NCD)</w:t>
      </w:r>
    </w:p>
    <w:p w14:paraId="72D04C46" w14:textId="0339C89A" w:rsidR="008D57B1" w:rsidRDefault="008D57B1" w:rsidP="008D57B1">
      <w:pPr>
        <w:jc w:val="both"/>
        <w:rPr>
          <w:b/>
          <w:bCs/>
          <w:i/>
          <w:iCs/>
          <w:color w:val="000000"/>
        </w:rPr>
      </w:pPr>
      <w:r w:rsidRPr="00FD5B31">
        <w:rPr>
          <w:b/>
          <w:bCs/>
          <w:i/>
          <w:iCs/>
          <w:color w:val="000000"/>
        </w:rPr>
        <w:lastRenderedPageBreak/>
        <w:t xml:space="preserve">Proposal </w:t>
      </w:r>
      <w:r w:rsidR="0016758C">
        <w:rPr>
          <w:b/>
          <w:bCs/>
          <w:i/>
          <w:iCs/>
          <w:color w:val="000000"/>
        </w:rPr>
        <w:t>4</w:t>
      </w:r>
      <w:r w:rsidRPr="00FD5B31">
        <w:rPr>
          <w:b/>
          <w:bCs/>
          <w:i/>
          <w:iCs/>
          <w:color w:val="000000"/>
        </w:rPr>
        <w:t xml:space="preserve">: </w:t>
      </w:r>
      <w:r>
        <w:rPr>
          <w:b/>
          <w:bCs/>
          <w:i/>
          <w:iCs/>
          <w:color w:val="000000"/>
        </w:rPr>
        <w:t>For scenario 1, CD-</w:t>
      </w:r>
      <w:r w:rsidRPr="00FD5B31">
        <w:rPr>
          <w:b/>
          <w:bCs/>
          <w:i/>
          <w:iCs/>
          <w:color w:val="000000"/>
        </w:rPr>
        <w:t xml:space="preserve">SSB </w:t>
      </w:r>
      <w:r>
        <w:rPr>
          <w:b/>
          <w:bCs/>
          <w:i/>
          <w:iCs/>
          <w:color w:val="000000"/>
        </w:rPr>
        <w:t xml:space="preserve">is </w:t>
      </w:r>
      <w:r w:rsidRPr="00FD5B31">
        <w:rPr>
          <w:b/>
          <w:bCs/>
          <w:i/>
          <w:iCs/>
          <w:color w:val="000000"/>
        </w:rPr>
        <w:t xml:space="preserve">used for </w:t>
      </w:r>
      <w:r>
        <w:rPr>
          <w:b/>
          <w:bCs/>
          <w:i/>
          <w:iCs/>
          <w:color w:val="000000"/>
        </w:rPr>
        <w:t>identification</w:t>
      </w:r>
      <w:r w:rsidRPr="00FD5B31">
        <w:rPr>
          <w:b/>
          <w:bCs/>
          <w:i/>
          <w:iCs/>
          <w:color w:val="000000"/>
        </w:rPr>
        <w:t xml:space="preserve"> </w:t>
      </w:r>
      <w:r>
        <w:rPr>
          <w:b/>
          <w:bCs/>
          <w:i/>
          <w:iCs/>
          <w:color w:val="000000"/>
        </w:rPr>
        <w:t xml:space="preserve">of target </w:t>
      </w:r>
      <w:proofErr w:type="gramStart"/>
      <w:r>
        <w:rPr>
          <w:b/>
          <w:bCs/>
          <w:i/>
          <w:iCs/>
          <w:color w:val="000000"/>
        </w:rPr>
        <w:t>cell</w:t>
      </w:r>
      <w:proofErr w:type="gramEnd"/>
      <w:r>
        <w:rPr>
          <w:b/>
          <w:bCs/>
          <w:i/>
          <w:iCs/>
          <w:color w:val="000000"/>
        </w:rPr>
        <w:t xml:space="preserve"> but NCD-</w:t>
      </w:r>
      <w:r w:rsidRPr="00FD5B31">
        <w:rPr>
          <w:b/>
          <w:bCs/>
          <w:i/>
          <w:iCs/>
          <w:color w:val="000000"/>
        </w:rPr>
        <w:t xml:space="preserve">SSB </w:t>
      </w:r>
      <w:r>
        <w:rPr>
          <w:b/>
          <w:bCs/>
          <w:i/>
          <w:iCs/>
          <w:color w:val="000000"/>
        </w:rPr>
        <w:t xml:space="preserve">is </w:t>
      </w:r>
      <w:r w:rsidRPr="00FD5B31">
        <w:rPr>
          <w:b/>
          <w:bCs/>
          <w:i/>
          <w:iCs/>
          <w:color w:val="000000"/>
        </w:rPr>
        <w:t xml:space="preserve">associated with RACH </w:t>
      </w:r>
      <w:r>
        <w:rPr>
          <w:b/>
          <w:bCs/>
          <w:i/>
          <w:iCs/>
          <w:color w:val="000000"/>
        </w:rPr>
        <w:t xml:space="preserve">to target cell </w:t>
      </w:r>
      <w:r w:rsidRPr="00FD5B31">
        <w:rPr>
          <w:b/>
          <w:bCs/>
          <w:i/>
          <w:iCs/>
          <w:color w:val="000000"/>
        </w:rPr>
        <w:t>during HO,</w:t>
      </w:r>
      <w:r>
        <w:rPr>
          <w:b/>
          <w:bCs/>
          <w:i/>
          <w:iCs/>
          <w:color w:val="000000"/>
        </w:rPr>
        <w:t xml:space="preserve"> the HO delay is:</w:t>
      </w:r>
    </w:p>
    <w:p w14:paraId="3C0B1849" w14:textId="77777777" w:rsidR="008D57B1" w:rsidRPr="00B6663A" w:rsidRDefault="008D57B1" w:rsidP="008D57B1">
      <w:pPr>
        <w:overflowPunct/>
        <w:autoSpaceDE/>
        <w:autoSpaceDN/>
        <w:adjustRightInd/>
        <w:spacing w:before="0" w:beforeAutospacing="0" w:line="259" w:lineRule="auto"/>
        <w:ind w:firstLine="284"/>
        <w:textAlignment w:val="auto"/>
        <w:rPr>
          <w:b/>
          <w:i/>
          <w:iCs/>
          <w:lang w:eastAsia="ko-KR"/>
        </w:rPr>
      </w:pPr>
      <w:proofErr w:type="spellStart"/>
      <w:r w:rsidRPr="00B6663A">
        <w:rPr>
          <w:b/>
          <w:i/>
          <w:iCs/>
          <w:lang w:eastAsia="ko-KR"/>
        </w:rPr>
        <w:t>T</w:t>
      </w:r>
      <w:r w:rsidRPr="00B6663A">
        <w:rPr>
          <w:b/>
          <w:i/>
          <w:iCs/>
          <w:vertAlign w:val="subscript"/>
          <w:lang w:eastAsia="ko-KR"/>
        </w:rPr>
        <w:t>interrupt</w:t>
      </w:r>
      <w:proofErr w:type="spellEnd"/>
      <w:r w:rsidRPr="00B6663A">
        <w:rPr>
          <w:b/>
          <w:i/>
          <w:iCs/>
          <w:lang w:eastAsia="ko-KR"/>
        </w:rPr>
        <w:t xml:space="preserve"> = </w:t>
      </w:r>
      <w:proofErr w:type="spellStart"/>
      <w:r w:rsidRPr="00B6663A">
        <w:rPr>
          <w:b/>
          <w:i/>
          <w:iCs/>
          <w:lang w:eastAsia="ko-KR"/>
        </w:rPr>
        <w:t>T</w:t>
      </w:r>
      <w:r w:rsidRPr="00B6663A">
        <w:rPr>
          <w:b/>
          <w:i/>
          <w:iCs/>
          <w:vertAlign w:val="subscript"/>
          <w:lang w:eastAsia="ko-KR"/>
        </w:rPr>
        <w:t>search</w:t>
      </w:r>
      <w:proofErr w:type="spellEnd"/>
      <w:r w:rsidRPr="00B6663A">
        <w:rPr>
          <w:b/>
          <w:i/>
          <w:iCs/>
          <w:lang w:eastAsia="ko-KR"/>
        </w:rPr>
        <w:t xml:space="preserve"> + T</w:t>
      </w:r>
      <w:r w:rsidRPr="00B6663A">
        <w:rPr>
          <w:b/>
          <w:i/>
          <w:iCs/>
          <w:vertAlign w:val="subscript"/>
          <w:lang w:eastAsia="ko-KR"/>
        </w:rPr>
        <w:t>IU</w:t>
      </w:r>
      <w:r w:rsidRPr="00B6663A">
        <w:rPr>
          <w:b/>
          <w:i/>
          <w:iCs/>
          <w:lang w:eastAsia="ko-KR"/>
        </w:rPr>
        <w:t xml:space="preserve"> + </w:t>
      </w:r>
      <w:proofErr w:type="spellStart"/>
      <w:proofErr w:type="gramStart"/>
      <w:r w:rsidRPr="00B6663A">
        <w:rPr>
          <w:b/>
          <w:i/>
          <w:iCs/>
          <w:lang w:eastAsia="ko-KR"/>
        </w:rPr>
        <w:t>T</w:t>
      </w:r>
      <w:r w:rsidRPr="00B6663A">
        <w:rPr>
          <w:b/>
          <w:i/>
          <w:iCs/>
          <w:vertAlign w:val="subscript"/>
          <w:lang w:eastAsia="ko-KR"/>
        </w:rPr>
        <w:t>processing</w:t>
      </w:r>
      <w:proofErr w:type="spellEnd"/>
      <w:r w:rsidRPr="00B6663A">
        <w:rPr>
          <w:b/>
          <w:i/>
          <w:iCs/>
          <w:lang w:eastAsia="ko-KR"/>
        </w:rPr>
        <w:t xml:space="preserve"> </w:t>
      </w:r>
      <w:r w:rsidRPr="00B6663A">
        <w:rPr>
          <w:b/>
          <w:i/>
          <w:iCs/>
          <w:vertAlign w:val="subscript"/>
          <w:lang w:eastAsia="ko-KR"/>
        </w:rPr>
        <w:t xml:space="preserve"> </w:t>
      </w:r>
      <w:r w:rsidRPr="00B6663A">
        <w:rPr>
          <w:b/>
          <w:i/>
          <w:iCs/>
          <w:lang w:eastAsia="ko-KR"/>
        </w:rPr>
        <w:t>+</w:t>
      </w:r>
      <w:proofErr w:type="gramEnd"/>
      <w:r w:rsidRPr="00B6663A">
        <w:rPr>
          <w:b/>
          <w:i/>
          <w:iCs/>
          <w:lang w:eastAsia="ko-KR"/>
        </w:rPr>
        <w:t xml:space="preserve"> T</w:t>
      </w:r>
      <w:r w:rsidRPr="00B6663A">
        <w:rPr>
          <w:b/>
          <w:i/>
          <w:iCs/>
          <w:vertAlign w:val="subscript"/>
          <w:lang w:eastAsia="ko-KR"/>
        </w:rPr>
        <w:t>∆</w:t>
      </w:r>
      <w:r w:rsidRPr="00B6663A">
        <w:rPr>
          <w:b/>
          <w:i/>
          <w:iCs/>
          <w:lang w:eastAsia="ko-KR"/>
        </w:rPr>
        <w:t xml:space="preserve"> + </w:t>
      </w:r>
      <w:proofErr w:type="spellStart"/>
      <w:r w:rsidRPr="00B6663A">
        <w:rPr>
          <w:b/>
          <w:i/>
          <w:iCs/>
          <w:lang w:eastAsia="ko-KR"/>
        </w:rPr>
        <w:t>T</w:t>
      </w:r>
      <w:r w:rsidRPr="00B6663A">
        <w:rPr>
          <w:b/>
          <w:i/>
          <w:iCs/>
          <w:vertAlign w:val="subscript"/>
          <w:lang w:eastAsia="ko-KR"/>
        </w:rPr>
        <w:t>margin</w:t>
      </w:r>
      <w:proofErr w:type="spellEnd"/>
      <w:r w:rsidRPr="00B6663A">
        <w:rPr>
          <w:b/>
          <w:i/>
          <w:iCs/>
          <w:vertAlign w:val="subscript"/>
          <w:lang w:eastAsia="ko-KR"/>
        </w:rPr>
        <w:t xml:space="preserve"> </w:t>
      </w:r>
      <w:r w:rsidRPr="00B6663A">
        <w:rPr>
          <w:b/>
          <w:i/>
          <w:iCs/>
          <w:lang w:eastAsia="ko-KR"/>
        </w:rPr>
        <w:t xml:space="preserve">+ </w:t>
      </w:r>
      <w:proofErr w:type="spellStart"/>
      <w:r w:rsidRPr="00B6663A">
        <w:rPr>
          <w:b/>
          <w:i/>
          <w:iCs/>
          <w:lang w:eastAsia="ko-KR"/>
        </w:rPr>
        <w:t>T</w:t>
      </w:r>
      <w:r w:rsidRPr="00B6663A">
        <w:rPr>
          <w:b/>
          <w:i/>
          <w:iCs/>
          <w:vertAlign w:val="subscript"/>
          <w:lang w:eastAsia="ko-KR"/>
        </w:rPr>
        <w:t>BWP_switching</w:t>
      </w:r>
      <w:proofErr w:type="spellEnd"/>
      <w:r w:rsidRPr="00B6663A">
        <w:rPr>
          <w:b/>
          <w:i/>
          <w:iCs/>
          <w:vertAlign w:val="subscript"/>
          <w:lang w:eastAsia="ko-KR"/>
        </w:rPr>
        <w:t xml:space="preserve"> </w:t>
      </w:r>
      <w:proofErr w:type="spellStart"/>
      <w:r w:rsidRPr="00B6663A">
        <w:rPr>
          <w:b/>
          <w:i/>
          <w:iCs/>
          <w:lang w:eastAsia="ko-KR"/>
        </w:rPr>
        <w:t>ms</w:t>
      </w:r>
      <w:proofErr w:type="spellEnd"/>
    </w:p>
    <w:p w14:paraId="10AF6FEE" w14:textId="77777777" w:rsidR="008D57B1" w:rsidRPr="00B6663A" w:rsidRDefault="008D57B1" w:rsidP="008D57B1">
      <w:pPr>
        <w:jc w:val="both"/>
        <w:rPr>
          <w:b/>
          <w:i/>
          <w:iCs/>
          <w:color w:val="000000"/>
        </w:rPr>
      </w:pPr>
      <w:r w:rsidRPr="00B6663A">
        <w:rPr>
          <w:b/>
          <w:i/>
          <w:iCs/>
          <w:color w:val="000000"/>
        </w:rPr>
        <w:t xml:space="preserve"> </w:t>
      </w:r>
      <w:r>
        <w:rPr>
          <w:b/>
          <w:i/>
          <w:iCs/>
          <w:color w:val="000000"/>
        </w:rPr>
        <w:tab/>
      </w:r>
      <w:proofErr w:type="gramStart"/>
      <w:r>
        <w:rPr>
          <w:b/>
          <w:i/>
          <w:iCs/>
          <w:color w:val="000000"/>
        </w:rPr>
        <w:t>w</w:t>
      </w:r>
      <w:r w:rsidRPr="00B6663A">
        <w:rPr>
          <w:b/>
          <w:i/>
          <w:iCs/>
          <w:color w:val="000000"/>
        </w:rPr>
        <w:t>here</w:t>
      </w:r>
      <w:proofErr w:type="gramEnd"/>
      <w:r w:rsidRPr="00B6663A">
        <w:rPr>
          <w:b/>
          <w:i/>
          <w:iCs/>
          <w:color w:val="000000"/>
        </w:rPr>
        <w:t>,</w:t>
      </w:r>
    </w:p>
    <w:p w14:paraId="3565B4E9" w14:textId="77777777" w:rsidR="008D57B1" w:rsidRDefault="008D57B1" w:rsidP="008D57B1">
      <w:pPr>
        <w:ind w:left="568" w:firstLine="284"/>
        <w:jc w:val="both"/>
        <w:rPr>
          <w:b/>
          <w:i/>
          <w:iCs/>
          <w:lang w:eastAsia="ko-KR"/>
        </w:rPr>
      </w:pPr>
      <w:r w:rsidRPr="00B6663A">
        <w:rPr>
          <w:b/>
          <w:i/>
          <w:iCs/>
          <w:lang w:eastAsia="ko-KR"/>
        </w:rPr>
        <w:t>T</w:t>
      </w:r>
      <w:r w:rsidRPr="00B6663A">
        <w:rPr>
          <w:b/>
          <w:i/>
          <w:iCs/>
          <w:vertAlign w:val="subscript"/>
          <w:lang w:eastAsia="ko-KR"/>
        </w:rPr>
        <w:t>∆</w:t>
      </w:r>
      <w:r w:rsidRPr="00B6663A">
        <w:rPr>
          <w:b/>
          <w:i/>
          <w:iCs/>
          <w:lang w:eastAsia="ko-KR"/>
        </w:rPr>
        <w:t xml:space="preserve"> is T/F tracking occasion on the NCD-SSB for RACH</w:t>
      </w:r>
    </w:p>
    <w:p w14:paraId="19DA1202" w14:textId="77777777" w:rsidR="008D57B1" w:rsidRPr="00B6663A" w:rsidRDefault="008D57B1" w:rsidP="008D57B1">
      <w:pPr>
        <w:ind w:left="852"/>
        <w:jc w:val="both"/>
        <w:rPr>
          <w:b/>
          <w:i/>
          <w:iCs/>
          <w:lang w:eastAsia="ko-KR"/>
        </w:rPr>
      </w:pPr>
      <w:proofErr w:type="spellStart"/>
      <w:r w:rsidRPr="00B6663A">
        <w:rPr>
          <w:b/>
          <w:i/>
          <w:iCs/>
          <w:lang w:eastAsia="ko-KR"/>
        </w:rPr>
        <w:t>T</w:t>
      </w:r>
      <w:r w:rsidRPr="00B6663A">
        <w:rPr>
          <w:b/>
          <w:i/>
          <w:iCs/>
          <w:vertAlign w:val="subscript"/>
          <w:lang w:eastAsia="ko-KR"/>
        </w:rPr>
        <w:t>BWP_switching</w:t>
      </w:r>
      <w:proofErr w:type="spellEnd"/>
      <w:r w:rsidRPr="00B6663A">
        <w:rPr>
          <w:b/>
          <w:i/>
          <w:iCs/>
          <w:lang w:eastAsia="ko-KR"/>
        </w:rPr>
        <w:t xml:space="preserve"> is FFS: </w:t>
      </w:r>
      <w:r w:rsidRPr="00B6663A">
        <w:rPr>
          <w:b/>
          <w:bCs/>
          <w:i/>
          <w:iCs/>
          <w:color w:val="000000"/>
        </w:rPr>
        <w:t>(DCI based BWP switching delay in section 8.6.2) – PDCCH parsing time</w:t>
      </w:r>
    </w:p>
    <w:p w14:paraId="13764495" w14:textId="31ABFCE4" w:rsidR="008D57B1" w:rsidRDefault="008D57B1" w:rsidP="008D57B1">
      <w:pPr>
        <w:jc w:val="both"/>
        <w:rPr>
          <w:b/>
          <w:bCs/>
          <w:i/>
          <w:iCs/>
          <w:color w:val="000000"/>
        </w:rPr>
      </w:pPr>
      <w:r w:rsidRPr="00FD5B31">
        <w:rPr>
          <w:b/>
          <w:bCs/>
          <w:i/>
          <w:iCs/>
          <w:color w:val="000000"/>
        </w:rPr>
        <w:t xml:space="preserve">Proposal </w:t>
      </w:r>
      <w:r w:rsidR="0016758C">
        <w:rPr>
          <w:b/>
          <w:bCs/>
          <w:i/>
          <w:iCs/>
          <w:color w:val="000000"/>
        </w:rPr>
        <w:t>5</w:t>
      </w:r>
      <w:r w:rsidRPr="00FD5B31">
        <w:rPr>
          <w:b/>
          <w:bCs/>
          <w:i/>
          <w:iCs/>
          <w:color w:val="000000"/>
        </w:rPr>
        <w:t xml:space="preserve">: </w:t>
      </w:r>
      <w:r>
        <w:rPr>
          <w:b/>
          <w:bCs/>
          <w:i/>
          <w:iCs/>
          <w:color w:val="000000"/>
        </w:rPr>
        <w:t>For scenario 2, CD-</w:t>
      </w:r>
      <w:r w:rsidRPr="00FD5B31">
        <w:rPr>
          <w:b/>
          <w:bCs/>
          <w:i/>
          <w:iCs/>
          <w:color w:val="000000"/>
        </w:rPr>
        <w:t xml:space="preserve">SSB </w:t>
      </w:r>
      <w:r>
        <w:rPr>
          <w:b/>
          <w:bCs/>
          <w:i/>
          <w:iCs/>
          <w:color w:val="000000"/>
        </w:rPr>
        <w:t xml:space="preserve">is </w:t>
      </w:r>
      <w:r w:rsidRPr="00FD5B31">
        <w:rPr>
          <w:b/>
          <w:bCs/>
          <w:i/>
          <w:iCs/>
          <w:color w:val="000000"/>
        </w:rPr>
        <w:t xml:space="preserve">used for </w:t>
      </w:r>
      <w:r>
        <w:rPr>
          <w:b/>
          <w:bCs/>
          <w:i/>
          <w:iCs/>
          <w:color w:val="000000"/>
        </w:rPr>
        <w:t>identification</w:t>
      </w:r>
      <w:r w:rsidRPr="00FD5B31">
        <w:rPr>
          <w:b/>
          <w:bCs/>
          <w:i/>
          <w:iCs/>
          <w:color w:val="000000"/>
        </w:rPr>
        <w:t xml:space="preserve"> </w:t>
      </w:r>
      <w:r>
        <w:rPr>
          <w:b/>
          <w:bCs/>
          <w:i/>
          <w:iCs/>
          <w:color w:val="000000"/>
        </w:rPr>
        <w:t>of target cell and for T/F tracking for</w:t>
      </w:r>
      <w:r w:rsidRPr="00FD5B31">
        <w:rPr>
          <w:b/>
          <w:bCs/>
          <w:i/>
          <w:iCs/>
          <w:color w:val="000000"/>
        </w:rPr>
        <w:t xml:space="preserve"> RACH </w:t>
      </w:r>
      <w:r>
        <w:rPr>
          <w:b/>
          <w:bCs/>
          <w:i/>
          <w:iCs/>
          <w:color w:val="000000"/>
        </w:rPr>
        <w:t xml:space="preserve">to target cell </w:t>
      </w:r>
      <w:r w:rsidRPr="00FD5B31">
        <w:rPr>
          <w:b/>
          <w:bCs/>
          <w:i/>
          <w:iCs/>
          <w:color w:val="000000"/>
        </w:rPr>
        <w:t>during HO,</w:t>
      </w:r>
      <w:r>
        <w:rPr>
          <w:b/>
          <w:bCs/>
          <w:i/>
          <w:iCs/>
          <w:color w:val="000000"/>
        </w:rPr>
        <w:t xml:space="preserve"> the HO delay is:</w:t>
      </w:r>
    </w:p>
    <w:p w14:paraId="3B31CE56" w14:textId="77777777" w:rsidR="008D57B1" w:rsidRPr="00B6663A" w:rsidRDefault="008D57B1" w:rsidP="008D57B1">
      <w:pPr>
        <w:overflowPunct/>
        <w:autoSpaceDE/>
        <w:autoSpaceDN/>
        <w:adjustRightInd/>
        <w:spacing w:before="0" w:beforeAutospacing="0" w:line="259" w:lineRule="auto"/>
        <w:ind w:firstLine="284"/>
        <w:textAlignment w:val="auto"/>
        <w:rPr>
          <w:b/>
          <w:i/>
          <w:iCs/>
          <w:lang w:eastAsia="ko-KR"/>
        </w:rPr>
      </w:pPr>
      <w:proofErr w:type="spellStart"/>
      <w:r w:rsidRPr="00B6663A">
        <w:rPr>
          <w:b/>
          <w:i/>
          <w:iCs/>
          <w:lang w:eastAsia="ko-KR"/>
        </w:rPr>
        <w:t>T</w:t>
      </w:r>
      <w:r w:rsidRPr="00B6663A">
        <w:rPr>
          <w:b/>
          <w:i/>
          <w:iCs/>
          <w:vertAlign w:val="subscript"/>
          <w:lang w:eastAsia="ko-KR"/>
        </w:rPr>
        <w:t>interrupt</w:t>
      </w:r>
      <w:proofErr w:type="spellEnd"/>
      <w:r w:rsidRPr="00B6663A">
        <w:rPr>
          <w:b/>
          <w:i/>
          <w:iCs/>
          <w:lang w:eastAsia="ko-KR"/>
        </w:rPr>
        <w:t xml:space="preserve"> = </w:t>
      </w:r>
      <w:proofErr w:type="spellStart"/>
      <w:r w:rsidRPr="00B6663A">
        <w:rPr>
          <w:b/>
          <w:i/>
          <w:iCs/>
          <w:lang w:eastAsia="ko-KR"/>
        </w:rPr>
        <w:t>T</w:t>
      </w:r>
      <w:r w:rsidRPr="00B6663A">
        <w:rPr>
          <w:b/>
          <w:i/>
          <w:iCs/>
          <w:vertAlign w:val="subscript"/>
          <w:lang w:eastAsia="ko-KR"/>
        </w:rPr>
        <w:t>search</w:t>
      </w:r>
      <w:proofErr w:type="spellEnd"/>
      <w:r w:rsidRPr="00B6663A">
        <w:rPr>
          <w:b/>
          <w:i/>
          <w:iCs/>
          <w:lang w:eastAsia="ko-KR"/>
        </w:rPr>
        <w:t xml:space="preserve"> + T</w:t>
      </w:r>
      <w:r w:rsidRPr="00B6663A">
        <w:rPr>
          <w:b/>
          <w:i/>
          <w:iCs/>
          <w:vertAlign w:val="subscript"/>
          <w:lang w:eastAsia="ko-KR"/>
        </w:rPr>
        <w:t>IU</w:t>
      </w:r>
      <w:r w:rsidRPr="00B6663A">
        <w:rPr>
          <w:b/>
          <w:i/>
          <w:iCs/>
          <w:lang w:eastAsia="ko-KR"/>
        </w:rPr>
        <w:t xml:space="preserve"> + </w:t>
      </w:r>
      <w:proofErr w:type="spellStart"/>
      <w:proofErr w:type="gramStart"/>
      <w:r w:rsidRPr="00B6663A">
        <w:rPr>
          <w:b/>
          <w:i/>
          <w:iCs/>
          <w:lang w:eastAsia="ko-KR"/>
        </w:rPr>
        <w:t>T</w:t>
      </w:r>
      <w:r w:rsidRPr="00B6663A">
        <w:rPr>
          <w:b/>
          <w:i/>
          <w:iCs/>
          <w:vertAlign w:val="subscript"/>
          <w:lang w:eastAsia="ko-KR"/>
        </w:rPr>
        <w:t>processing</w:t>
      </w:r>
      <w:proofErr w:type="spellEnd"/>
      <w:r w:rsidRPr="00B6663A">
        <w:rPr>
          <w:b/>
          <w:i/>
          <w:iCs/>
          <w:lang w:eastAsia="ko-KR"/>
        </w:rPr>
        <w:t xml:space="preserve"> </w:t>
      </w:r>
      <w:r w:rsidRPr="00B6663A">
        <w:rPr>
          <w:b/>
          <w:i/>
          <w:iCs/>
          <w:vertAlign w:val="subscript"/>
          <w:lang w:eastAsia="ko-KR"/>
        </w:rPr>
        <w:t xml:space="preserve"> </w:t>
      </w:r>
      <w:r w:rsidRPr="00B6663A">
        <w:rPr>
          <w:b/>
          <w:i/>
          <w:iCs/>
          <w:lang w:eastAsia="ko-KR"/>
        </w:rPr>
        <w:t>+</w:t>
      </w:r>
      <w:proofErr w:type="gramEnd"/>
      <w:r w:rsidRPr="00B6663A">
        <w:rPr>
          <w:b/>
          <w:i/>
          <w:iCs/>
          <w:lang w:eastAsia="ko-KR"/>
        </w:rPr>
        <w:t xml:space="preserve"> T</w:t>
      </w:r>
      <w:r w:rsidRPr="00B6663A">
        <w:rPr>
          <w:b/>
          <w:i/>
          <w:iCs/>
          <w:vertAlign w:val="subscript"/>
          <w:lang w:eastAsia="ko-KR"/>
        </w:rPr>
        <w:t>∆</w:t>
      </w:r>
      <w:r w:rsidRPr="00B6663A">
        <w:rPr>
          <w:b/>
          <w:i/>
          <w:iCs/>
          <w:lang w:eastAsia="ko-KR"/>
        </w:rPr>
        <w:t xml:space="preserve"> + </w:t>
      </w:r>
      <w:proofErr w:type="spellStart"/>
      <w:r w:rsidRPr="00B6663A">
        <w:rPr>
          <w:b/>
          <w:i/>
          <w:iCs/>
          <w:lang w:eastAsia="ko-KR"/>
        </w:rPr>
        <w:t>T</w:t>
      </w:r>
      <w:r w:rsidRPr="00B6663A">
        <w:rPr>
          <w:b/>
          <w:i/>
          <w:iCs/>
          <w:vertAlign w:val="subscript"/>
          <w:lang w:eastAsia="ko-KR"/>
        </w:rPr>
        <w:t>margin</w:t>
      </w:r>
      <w:proofErr w:type="spellEnd"/>
      <w:r w:rsidRPr="00B6663A">
        <w:rPr>
          <w:b/>
          <w:i/>
          <w:iCs/>
          <w:vertAlign w:val="subscript"/>
          <w:lang w:eastAsia="ko-KR"/>
        </w:rPr>
        <w:t xml:space="preserve"> </w:t>
      </w:r>
      <w:r w:rsidRPr="00B6663A">
        <w:rPr>
          <w:b/>
          <w:i/>
          <w:iCs/>
          <w:lang w:eastAsia="ko-KR"/>
        </w:rPr>
        <w:t xml:space="preserve">+ </w:t>
      </w:r>
      <w:proofErr w:type="spellStart"/>
      <w:r w:rsidRPr="00B6663A">
        <w:rPr>
          <w:b/>
          <w:i/>
          <w:iCs/>
          <w:lang w:eastAsia="ko-KR"/>
        </w:rPr>
        <w:t>T</w:t>
      </w:r>
      <w:r w:rsidRPr="00B6663A">
        <w:rPr>
          <w:b/>
          <w:i/>
          <w:iCs/>
          <w:vertAlign w:val="subscript"/>
          <w:lang w:eastAsia="ko-KR"/>
        </w:rPr>
        <w:t>BWP_switching</w:t>
      </w:r>
      <w:proofErr w:type="spellEnd"/>
      <w:r w:rsidRPr="00B6663A">
        <w:rPr>
          <w:b/>
          <w:i/>
          <w:iCs/>
          <w:vertAlign w:val="subscript"/>
          <w:lang w:eastAsia="ko-KR"/>
        </w:rPr>
        <w:t xml:space="preserve"> </w:t>
      </w:r>
      <w:proofErr w:type="spellStart"/>
      <w:r w:rsidRPr="00B6663A">
        <w:rPr>
          <w:b/>
          <w:i/>
          <w:iCs/>
          <w:lang w:eastAsia="ko-KR"/>
        </w:rPr>
        <w:t>ms</w:t>
      </w:r>
      <w:proofErr w:type="spellEnd"/>
    </w:p>
    <w:p w14:paraId="00C59AA7" w14:textId="77777777" w:rsidR="008D57B1" w:rsidRPr="00B6663A" w:rsidRDefault="008D57B1" w:rsidP="008D57B1">
      <w:pPr>
        <w:jc w:val="both"/>
        <w:rPr>
          <w:b/>
          <w:i/>
          <w:iCs/>
          <w:color w:val="000000"/>
        </w:rPr>
      </w:pPr>
      <w:r w:rsidRPr="00B6663A">
        <w:rPr>
          <w:b/>
          <w:i/>
          <w:iCs/>
          <w:color w:val="000000"/>
        </w:rPr>
        <w:t xml:space="preserve"> </w:t>
      </w:r>
      <w:r>
        <w:rPr>
          <w:b/>
          <w:i/>
          <w:iCs/>
          <w:color w:val="000000"/>
        </w:rPr>
        <w:tab/>
      </w:r>
      <w:proofErr w:type="gramStart"/>
      <w:r>
        <w:rPr>
          <w:b/>
          <w:i/>
          <w:iCs/>
          <w:color w:val="000000"/>
        </w:rPr>
        <w:t>w</w:t>
      </w:r>
      <w:r w:rsidRPr="00B6663A">
        <w:rPr>
          <w:b/>
          <w:i/>
          <w:iCs/>
          <w:color w:val="000000"/>
        </w:rPr>
        <w:t>here</w:t>
      </w:r>
      <w:proofErr w:type="gramEnd"/>
      <w:r w:rsidRPr="00B6663A">
        <w:rPr>
          <w:b/>
          <w:i/>
          <w:iCs/>
          <w:color w:val="000000"/>
        </w:rPr>
        <w:t>,</w:t>
      </w:r>
    </w:p>
    <w:p w14:paraId="37CAB13D" w14:textId="77777777" w:rsidR="008D57B1" w:rsidRDefault="008D57B1" w:rsidP="008D57B1">
      <w:pPr>
        <w:ind w:left="568" w:firstLine="284"/>
        <w:jc w:val="both"/>
        <w:rPr>
          <w:b/>
          <w:i/>
          <w:iCs/>
          <w:lang w:eastAsia="ko-KR"/>
        </w:rPr>
      </w:pPr>
      <w:r w:rsidRPr="00B6663A">
        <w:rPr>
          <w:b/>
          <w:i/>
          <w:iCs/>
          <w:lang w:eastAsia="ko-KR"/>
        </w:rPr>
        <w:t>T</w:t>
      </w:r>
      <w:r w:rsidRPr="00B6663A">
        <w:rPr>
          <w:b/>
          <w:i/>
          <w:iCs/>
          <w:vertAlign w:val="subscript"/>
          <w:lang w:eastAsia="ko-KR"/>
        </w:rPr>
        <w:t>∆</w:t>
      </w:r>
      <w:r w:rsidRPr="00B6663A">
        <w:rPr>
          <w:b/>
          <w:i/>
          <w:iCs/>
          <w:lang w:eastAsia="ko-KR"/>
        </w:rPr>
        <w:t xml:space="preserve"> is T/F tracking occasion on the CD-SSB for RACH</w:t>
      </w:r>
    </w:p>
    <w:p w14:paraId="75FE5051" w14:textId="77777777" w:rsidR="008D57B1" w:rsidRPr="00B6663A" w:rsidRDefault="008D57B1" w:rsidP="008D57B1">
      <w:pPr>
        <w:ind w:left="852"/>
        <w:jc w:val="both"/>
        <w:rPr>
          <w:b/>
          <w:i/>
          <w:iCs/>
          <w:lang w:eastAsia="ko-KR"/>
        </w:rPr>
      </w:pPr>
      <w:proofErr w:type="spellStart"/>
      <w:r w:rsidRPr="00B6663A">
        <w:rPr>
          <w:b/>
          <w:i/>
          <w:iCs/>
          <w:lang w:eastAsia="ko-KR"/>
        </w:rPr>
        <w:t>T</w:t>
      </w:r>
      <w:r w:rsidRPr="00B6663A">
        <w:rPr>
          <w:b/>
          <w:i/>
          <w:iCs/>
          <w:vertAlign w:val="subscript"/>
          <w:lang w:eastAsia="ko-KR"/>
        </w:rPr>
        <w:t>BWP_switching</w:t>
      </w:r>
      <w:proofErr w:type="spellEnd"/>
      <w:r w:rsidRPr="00B6663A">
        <w:rPr>
          <w:b/>
          <w:i/>
          <w:iCs/>
          <w:lang w:eastAsia="ko-KR"/>
        </w:rPr>
        <w:t xml:space="preserve"> is FFS: </w:t>
      </w:r>
      <w:r w:rsidRPr="00B6663A">
        <w:rPr>
          <w:b/>
          <w:bCs/>
          <w:i/>
          <w:iCs/>
          <w:color w:val="000000"/>
        </w:rPr>
        <w:t>(DCI based BWP switching delay in section 8.6.2) – PDCCH parsing time</w:t>
      </w:r>
    </w:p>
    <w:p w14:paraId="5F0C31B6" w14:textId="6FD70519" w:rsidR="008D57B1" w:rsidRDefault="008D57B1" w:rsidP="008D57B1">
      <w:pPr>
        <w:jc w:val="both"/>
        <w:rPr>
          <w:b/>
          <w:bCs/>
          <w:i/>
          <w:iCs/>
          <w:color w:val="000000"/>
        </w:rPr>
      </w:pPr>
      <w:r w:rsidRPr="00FD5B31">
        <w:rPr>
          <w:b/>
          <w:bCs/>
          <w:i/>
          <w:iCs/>
          <w:color w:val="000000"/>
        </w:rPr>
        <w:t xml:space="preserve">Proposal </w:t>
      </w:r>
      <w:r w:rsidR="0016758C">
        <w:rPr>
          <w:b/>
          <w:bCs/>
          <w:i/>
          <w:iCs/>
          <w:color w:val="000000"/>
        </w:rPr>
        <w:t>6</w:t>
      </w:r>
      <w:r w:rsidRPr="00FD5B31">
        <w:rPr>
          <w:b/>
          <w:bCs/>
          <w:i/>
          <w:iCs/>
          <w:color w:val="000000"/>
        </w:rPr>
        <w:t xml:space="preserve">: </w:t>
      </w:r>
      <w:r>
        <w:rPr>
          <w:b/>
          <w:bCs/>
          <w:i/>
          <w:iCs/>
          <w:color w:val="000000"/>
        </w:rPr>
        <w:t>For scenario 3, CD-</w:t>
      </w:r>
      <w:r w:rsidRPr="00FD5B31">
        <w:rPr>
          <w:b/>
          <w:bCs/>
          <w:i/>
          <w:iCs/>
          <w:color w:val="000000"/>
        </w:rPr>
        <w:t xml:space="preserve">SSB </w:t>
      </w:r>
      <w:r>
        <w:rPr>
          <w:b/>
          <w:bCs/>
          <w:i/>
          <w:iCs/>
          <w:color w:val="000000"/>
        </w:rPr>
        <w:t xml:space="preserve">is </w:t>
      </w:r>
      <w:r w:rsidRPr="00FD5B31">
        <w:rPr>
          <w:b/>
          <w:bCs/>
          <w:i/>
          <w:iCs/>
          <w:color w:val="000000"/>
        </w:rPr>
        <w:t xml:space="preserve">used for </w:t>
      </w:r>
      <w:r>
        <w:rPr>
          <w:b/>
          <w:bCs/>
          <w:i/>
          <w:iCs/>
          <w:color w:val="000000"/>
        </w:rPr>
        <w:t>identification</w:t>
      </w:r>
      <w:r w:rsidRPr="00FD5B31">
        <w:rPr>
          <w:b/>
          <w:bCs/>
          <w:i/>
          <w:iCs/>
          <w:color w:val="000000"/>
        </w:rPr>
        <w:t xml:space="preserve"> </w:t>
      </w:r>
      <w:r>
        <w:rPr>
          <w:b/>
          <w:bCs/>
          <w:i/>
          <w:iCs/>
          <w:color w:val="000000"/>
        </w:rPr>
        <w:t>of target cell and for T/F tracking for</w:t>
      </w:r>
      <w:r w:rsidRPr="00FD5B31">
        <w:rPr>
          <w:b/>
          <w:bCs/>
          <w:i/>
          <w:iCs/>
          <w:color w:val="000000"/>
        </w:rPr>
        <w:t xml:space="preserve"> RACH </w:t>
      </w:r>
      <w:r>
        <w:rPr>
          <w:b/>
          <w:bCs/>
          <w:i/>
          <w:iCs/>
          <w:color w:val="000000"/>
        </w:rPr>
        <w:t xml:space="preserve">to target cell </w:t>
      </w:r>
      <w:r w:rsidRPr="00FD5B31">
        <w:rPr>
          <w:b/>
          <w:bCs/>
          <w:i/>
          <w:iCs/>
          <w:color w:val="000000"/>
        </w:rPr>
        <w:t>during HO,</w:t>
      </w:r>
      <w:r>
        <w:rPr>
          <w:b/>
          <w:bCs/>
          <w:i/>
          <w:iCs/>
          <w:color w:val="000000"/>
        </w:rPr>
        <w:t xml:space="preserve"> the HO delay is:</w:t>
      </w:r>
    </w:p>
    <w:p w14:paraId="71DC0083" w14:textId="77777777" w:rsidR="008D57B1" w:rsidRPr="00B6663A" w:rsidRDefault="008D57B1" w:rsidP="008D57B1">
      <w:pPr>
        <w:overflowPunct/>
        <w:autoSpaceDE/>
        <w:autoSpaceDN/>
        <w:adjustRightInd/>
        <w:spacing w:before="0" w:beforeAutospacing="0" w:line="259" w:lineRule="auto"/>
        <w:ind w:firstLine="284"/>
        <w:textAlignment w:val="auto"/>
        <w:rPr>
          <w:b/>
          <w:i/>
          <w:iCs/>
          <w:lang w:eastAsia="ko-KR"/>
        </w:rPr>
      </w:pPr>
      <w:proofErr w:type="spellStart"/>
      <w:r w:rsidRPr="00B6663A">
        <w:rPr>
          <w:b/>
          <w:i/>
          <w:iCs/>
          <w:lang w:eastAsia="ko-KR"/>
        </w:rPr>
        <w:t>T</w:t>
      </w:r>
      <w:r w:rsidRPr="00B6663A">
        <w:rPr>
          <w:b/>
          <w:i/>
          <w:iCs/>
          <w:vertAlign w:val="subscript"/>
          <w:lang w:eastAsia="ko-KR"/>
        </w:rPr>
        <w:t>interrupt</w:t>
      </w:r>
      <w:proofErr w:type="spellEnd"/>
      <w:r w:rsidRPr="00B6663A">
        <w:rPr>
          <w:b/>
          <w:i/>
          <w:iCs/>
          <w:lang w:eastAsia="ko-KR"/>
        </w:rPr>
        <w:t xml:space="preserve"> = </w:t>
      </w:r>
      <w:proofErr w:type="spellStart"/>
      <w:r w:rsidRPr="00B6663A">
        <w:rPr>
          <w:b/>
          <w:i/>
          <w:iCs/>
          <w:lang w:eastAsia="ko-KR"/>
        </w:rPr>
        <w:t>T</w:t>
      </w:r>
      <w:r w:rsidRPr="00B6663A">
        <w:rPr>
          <w:b/>
          <w:i/>
          <w:iCs/>
          <w:vertAlign w:val="subscript"/>
          <w:lang w:eastAsia="ko-KR"/>
        </w:rPr>
        <w:t>search</w:t>
      </w:r>
      <w:proofErr w:type="spellEnd"/>
      <w:r w:rsidRPr="00B6663A">
        <w:rPr>
          <w:b/>
          <w:i/>
          <w:iCs/>
          <w:lang w:eastAsia="ko-KR"/>
        </w:rPr>
        <w:t xml:space="preserve"> + T</w:t>
      </w:r>
      <w:r w:rsidRPr="00B6663A">
        <w:rPr>
          <w:b/>
          <w:i/>
          <w:iCs/>
          <w:vertAlign w:val="subscript"/>
          <w:lang w:eastAsia="ko-KR"/>
        </w:rPr>
        <w:t>IU</w:t>
      </w:r>
      <w:r w:rsidRPr="00B6663A">
        <w:rPr>
          <w:b/>
          <w:i/>
          <w:iCs/>
          <w:lang w:eastAsia="ko-KR"/>
        </w:rPr>
        <w:t xml:space="preserve"> + </w:t>
      </w:r>
      <w:proofErr w:type="spellStart"/>
      <w:proofErr w:type="gramStart"/>
      <w:r w:rsidRPr="00B6663A">
        <w:rPr>
          <w:b/>
          <w:i/>
          <w:iCs/>
          <w:lang w:eastAsia="ko-KR"/>
        </w:rPr>
        <w:t>T</w:t>
      </w:r>
      <w:r w:rsidRPr="00B6663A">
        <w:rPr>
          <w:b/>
          <w:i/>
          <w:iCs/>
          <w:vertAlign w:val="subscript"/>
          <w:lang w:eastAsia="ko-KR"/>
        </w:rPr>
        <w:t>processing</w:t>
      </w:r>
      <w:proofErr w:type="spellEnd"/>
      <w:r w:rsidRPr="00B6663A">
        <w:rPr>
          <w:b/>
          <w:i/>
          <w:iCs/>
          <w:lang w:eastAsia="ko-KR"/>
        </w:rPr>
        <w:t xml:space="preserve"> </w:t>
      </w:r>
      <w:r w:rsidRPr="00B6663A">
        <w:rPr>
          <w:b/>
          <w:i/>
          <w:iCs/>
          <w:vertAlign w:val="subscript"/>
          <w:lang w:eastAsia="ko-KR"/>
        </w:rPr>
        <w:t xml:space="preserve"> </w:t>
      </w:r>
      <w:r w:rsidRPr="00B6663A">
        <w:rPr>
          <w:b/>
          <w:i/>
          <w:iCs/>
          <w:lang w:eastAsia="ko-KR"/>
        </w:rPr>
        <w:t>+</w:t>
      </w:r>
      <w:proofErr w:type="gramEnd"/>
      <w:r w:rsidRPr="00B6663A">
        <w:rPr>
          <w:b/>
          <w:i/>
          <w:iCs/>
          <w:lang w:eastAsia="ko-KR"/>
        </w:rPr>
        <w:t xml:space="preserve"> T</w:t>
      </w:r>
      <w:r w:rsidRPr="00B6663A">
        <w:rPr>
          <w:b/>
          <w:i/>
          <w:iCs/>
          <w:vertAlign w:val="subscript"/>
          <w:lang w:eastAsia="ko-KR"/>
        </w:rPr>
        <w:t>∆</w:t>
      </w:r>
      <w:r w:rsidRPr="00B6663A">
        <w:rPr>
          <w:b/>
          <w:i/>
          <w:iCs/>
          <w:lang w:eastAsia="ko-KR"/>
        </w:rPr>
        <w:t xml:space="preserve"> + </w:t>
      </w:r>
      <w:proofErr w:type="spellStart"/>
      <w:r w:rsidRPr="00B6663A">
        <w:rPr>
          <w:b/>
          <w:i/>
          <w:iCs/>
          <w:lang w:eastAsia="ko-KR"/>
        </w:rPr>
        <w:t>T</w:t>
      </w:r>
      <w:r w:rsidRPr="00B6663A">
        <w:rPr>
          <w:b/>
          <w:i/>
          <w:iCs/>
          <w:vertAlign w:val="subscript"/>
          <w:lang w:eastAsia="ko-KR"/>
        </w:rPr>
        <w:t>margin</w:t>
      </w:r>
      <w:proofErr w:type="spellEnd"/>
      <w:r w:rsidRPr="00B6663A">
        <w:rPr>
          <w:b/>
          <w:i/>
          <w:iCs/>
          <w:vertAlign w:val="subscript"/>
          <w:lang w:eastAsia="ko-KR"/>
        </w:rPr>
        <w:t xml:space="preserve"> </w:t>
      </w:r>
      <w:r w:rsidRPr="00B6663A">
        <w:rPr>
          <w:b/>
          <w:i/>
          <w:iCs/>
          <w:lang w:eastAsia="ko-KR"/>
        </w:rPr>
        <w:t xml:space="preserve">+ </w:t>
      </w:r>
      <w:proofErr w:type="spellStart"/>
      <w:r w:rsidRPr="00B6663A">
        <w:rPr>
          <w:b/>
          <w:i/>
          <w:iCs/>
          <w:lang w:eastAsia="ko-KR"/>
        </w:rPr>
        <w:t>T</w:t>
      </w:r>
      <w:r w:rsidRPr="00B6663A">
        <w:rPr>
          <w:b/>
          <w:i/>
          <w:iCs/>
          <w:vertAlign w:val="subscript"/>
          <w:lang w:eastAsia="ko-KR"/>
        </w:rPr>
        <w:t>BWP_switching</w:t>
      </w:r>
      <w:proofErr w:type="spellEnd"/>
      <w:r w:rsidRPr="00B6663A">
        <w:rPr>
          <w:b/>
          <w:i/>
          <w:iCs/>
          <w:vertAlign w:val="subscript"/>
          <w:lang w:eastAsia="ko-KR"/>
        </w:rPr>
        <w:t xml:space="preserve"> </w:t>
      </w:r>
      <w:proofErr w:type="spellStart"/>
      <w:r w:rsidRPr="00B6663A">
        <w:rPr>
          <w:b/>
          <w:i/>
          <w:iCs/>
          <w:lang w:eastAsia="ko-KR"/>
        </w:rPr>
        <w:t>ms</w:t>
      </w:r>
      <w:proofErr w:type="spellEnd"/>
    </w:p>
    <w:p w14:paraId="200C82ED" w14:textId="77777777" w:rsidR="008D57B1" w:rsidRPr="00B6663A" w:rsidRDefault="008D57B1" w:rsidP="008D57B1">
      <w:pPr>
        <w:jc w:val="both"/>
        <w:rPr>
          <w:b/>
          <w:i/>
          <w:iCs/>
          <w:color w:val="000000"/>
        </w:rPr>
      </w:pPr>
      <w:r w:rsidRPr="00B6663A">
        <w:rPr>
          <w:b/>
          <w:i/>
          <w:iCs/>
          <w:color w:val="000000"/>
        </w:rPr>
        <w:t xml:space="preserve"> </w:t>
      </w:r>
      <w:r>
        <w:rPr>
          <w:b/>
          <w:i/>
          <w:iCs/>
          <w:color w:val="000000"/>
        </w:rPr>
        <w:tab/>
      </w:r>
      <w:proofErr w:type="gramStart"/>
      <w:r>
        <w:rPr>
          <w:b/>
          <w:i/>
          <w:iCs/>
          <w:color w:val="000000"/>
        </w:rPr>
        <w:t>w</w:t>
      </w:r>
      <w:r w:rsidRPr="00B6663A">
        <w:rPr>
          <w:b/>
          <w:i/>
          <w:iCs/>
          <w:color w:val="000000"/>
        </w:rPr>
        <w:t>here</w:t>
      </w:r>
      <w:proofErr w:type="gramEnd"/>
      <w:r w:rsidRPr="00B6663A">
        <w:rPr>
          <w:b/>
          <w:i/>
          <w:iCs/>
          <w:color w:val="000000"/>
        </w:rPr>
        <w:t>,</w:t>
      </w:r>
    </w:p>
    <w:p w14:paraId="1B076FC7" w14:textId="77777777" w:rsidR="008D57B1" w:rsidRDefault="008D57B1" w:rsidP="008D57B1">
      <w:pPr>
        <w:ind w:left="568" w:firstLine="284"/>
        <w:jc w:val="both"/>
        <w:rPr>
          <w:b/>
          <w:i/>
          <w:iCs/>
          <w:lang w:eastAsia="ko-KR"/>
        </w:rPr>
      </w:pPr>
      <w:r w:rsidRPr="00B6663A">
        <w:rPr>
          <w:b/>
          <w:i/>
          <w:iCs/>
          <w:lang w:eastAsia="ko-KR"/>
        </w:rPr>
        <w:t>T</w:t>
      </w:r>
      <w:r w:rsidRPr="00B6663A">
        <w:rPr>
          <w:b/>
          <w:i/>
          <w:iCs/>
          <w:vertAlign w:val="subscript"/>
          <w:lang w:eastAsia="ko-KR"/>
        </w:rPr>
        <w:t>∆</w:t>
      </w:r>
      <w:r w:rsidRPr="00B6663A">
        <w:rPr>
          <w:b/>
          <w:i/>
          <w:iCs/>
          <w:lang w:eastAsia="ko-KR"/>
        </w:rPr>
        <w:t xml:space="preserve"> is T/F tracking occasion on the CD-SSB for RACH</w:t>
      </w:r>
    </w:p>
    <w:p w14:paraId="3C1C2621" w14:textId="5F0EC69A" w:rsidR="008D57B1" w:rsidRPr="008D57B1" w:rsidRDefault="008D57B1" w:rsidP="008D57B1">
      <w:pPr>
        <w:ind w:left="852"/>
        <w:jc w:val="both"/>
        <w:rPr>
          <w:b/>
          <w:i/>
          <w:iCs/>
          <w:lang w:eastAsia="ko-KR"/>
        </w:rPr>
      </w:pPr>
      <w:proofErr w:type="spellStart"/>
      <w:r w:rsidRPr="00B6663A">
        <w:rPr>
          <w:b/>
          <w:i/>
          <w:iCs/>
          <w:lang w:eastAsia="ko-KR"/>
        </w:rPr>
        <w:t>T</w:t>
      </w:r>
      <w:r w:rsidRPr="00B6663A">
        <w:rPr>
          <w:b/>
          <w:i/>
          <w:iCs/>
          <w:vertAlign w:val="subscript"/>
          <w:lang w:eastAsia="ko-KR"/>
        </w:rPr>
        <w:t>BWP_switching</w:t>
      </w:r>
      <w:proofErr w:type="spellEnd"/>
      <w:r w:rsidRPr="00B6663A">
        <w:rPr>
          <w:b/>
          <w:i/>
          <w:iCs/>
          <w:lang w:eastAsia="ko-KR"/>
        </w:rPr>
        <w:t xml:space="preserve"> is FFS: </w:t>
      </w:r>
      <w:r w:rsidRPr="00B6663A">
        <w:rPr>
          <w:b/>
          <w:bCs/>
          <w:i/>
          <w:iCs/>
          <w:color w:val="000000"/>
        </w:rPr>
        <w:t>(DCI based BWP switching delay in section 8.6.2) – PDCCH parsing time</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1C9BD2D2" w14:textId="252F27F7" w:rsidR="00877665" w:rsidRDefault="00877665" w:rsidP="00877665">
      <w:r>
        <w:t xml:space="preserve">[1] </w:t>
      </w:r>
      <w:r w:rsidR="00313BB3" w:rsidRPr="00313BB3">
        <w:t>R4-2206950</w:t>
      </w:r>
      <w:r>
        <w:t xml:space="preserve">, </w:t>
      </w:r>
      <w:r w:rsidRPr="003C6577">
        <w:t xml:space="preserve">WF on </w:t>
      </w:r>
      <w:proofErr w:type="spellStart"/>
      <w:r w:rsidRPr="003C6577">
        <w:t>RedCap</w:t>
      </w:r>
      <w:proofErr w:type="spellEnd"/>
      <w:r w:rsidRPr="003C6577">
        <w:t xml:space="preserve"> RRM requirements</w:t>
      </w:r>
      <w:r>
        <w:t>, Ericsson, RAN4 #10</w:t>
      </w:r>
      <w:r w:rsidR="00313BB3">
        <w:t>2</w:t>
      </w:r>
      <w:r w:rsidR="009B6B24">
        <w:t>-</w:t>
      </w:r>
      <w:r>
        <w:t>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4E172" w14:textId="77777777" w:rsidR="003A71AB" w:rsidRDefault="003A71AB">
      <w:pPr>
        <w:spacing w:after="0"/>
      </w:pPr>
      <w:r>
        <w:separator/>
      </w:r>
    </w:p>
  </w:endnote>
  <w:endnote w:type="continuationSeparator" w:id="0">
    <w:p w14:paraId="4CFAF5C4" w14:textId="77777777" w:rsidR="003A71AB" w:rsidRDefault="003A71AB">
      <w:pPr>
        <w:spacing w:after="0"/>
      </w:pPr>
      <w:r>
        <w:continuationSeparator/>
      </w:r>
    </w:p>
  </w:endnote>
  <w:endnote w:type="continuationNotice" w:id="1">
    <w:p w14:paraId="3F7638CD" w14:textId="77777777" w:rsidR="003A71AB" w:rsidRDefault="003A7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22D46" w14:textId="77777777" w:rsidR="003A71AB" w:rsidRDefault="003A71AB">
      <w:pPr>
        <w:spacing w:after="0"/>
      </w:pPr>
      <w:r>
        <w:separator/>
      </w:r>
    </w:p>
  </w:footnote>
  <w:footnote w:type="continuationSeparator" w:id="0">
    <w:p w14:paraId="5E1768B4" w14:textId="77777777" w:rsidR="003A71AB" w:rsidRDefault="003A71AB">
      <w:pPr>
        <w:spacing w:after="0"/>
      </w:pPr>
      <w:r>
        <w:continuationSeparator/>
      </w:r>
    </w:p>
  </w:footnote>
  <w:footnote w:type="continuationNotice" w:id="1">
    <w:p w14:paraId="233B8A45" w14:textId="77777777" w:rsidR="003A71AB" w:rsidRDefault="003A71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554694"/>
    <w:multiLevelType w:val="multilevel"/>
    <w:tmpl w:val="C9903920"/>
    <w:lvl w:ilvl="0">
      <w:start w:val="1"/>
      <w:numFmt w:val="bullet"/>
      <w:lvlText w:val=""/>
      <w:lvlJc w:val="left"/>
      <w:pPr>
        <w:ind w:left="644" w:hanging="360"/>
      </w:pPr>
      <w:rPr>
        <w:rFonts w:ascii="Wingdings" w:hAnsi="Wingdings" w:hint="default"/>
      </w:rPr>
    </w:lvl>
    <w:lvl w:ilvl="1">
      <w:start w:val="2"/>
      <w:numFmt w:val="bullet"/>
      <w:lvlText w:val="-"/>
      <w:lvlJc w:val="left"/>
      <w:pPr>
        <w:ind w:left="1364" w:hanging="360"/>
      </w:pPr>
      <w:rPr>
        <w:rFonts w:ascii="Calibri" w:eastAsia="Calibri" w:hAnsi="Calibri"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AA6498"/>
    <w:multiLevelType w:val="hybridMultilevel"/>
    <w:tmpl w:val="5A943A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C6B4D62"/>
    <w:multiLevelType w:val="multilevel"/>
    <w:tmpl w:val="FAB2287E"/>
    <w:lvl w:ilvl="0">
      <w:start w:val="6"/>
      <w:numFmt w:val="bullet"/>
      <w:lvlText w:val="-"/>
      <w:lvlJc w:val="left"/>
      <w:pPr>
        <w:ind w:left="644" w:hanging="360"/>
      </w:pPr>
      <w:rPr>
        <w:rFonts w:ascii="Times New Roman" w:eastAsiaTheme="minorEastAsia" w:hAnsi="Times New Roman" w:cs="Times New Roman" w:hint="default"/>
      </w:rPr>
    </w:lvl>
    <w:lvl w:ilvl="1">
      <w:start w:val="2"/>
      <w:numFmt w:val="bullet"/>
      <w:lvlText w:val="-"/>
      <w:lvlJc w:val="left"/>
      <w:pPr>
        <w:ind w:left="1364" w:hanging="360"/>
      </w:pPr>
      <w:rPr>
        <w:rFonts w:ascii="Calibri" w:eastAsia="Calibri" w:hAnsi="Calibri"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78F2CB8"/>
    <w:multiLevelType w:val="hybridMultilevel"/>
    <w:tmpl w:val="D99E1576"/>
    <w:lvl w:ilvl="0" w:tplc="113CADE6">
      <w:numFmt w:val="bullet"/>
      <w:lvlText w:val=""/>
      <w:lvlJc w:val="left"/>
      <w:pPr>
        <w:ind w:left="720" w:hanging="360"/>
      </w:pPr>
      <w:rPr>
        <w:rFonts w:ascii="Symbol" w:eastAsiaTheme="minorEastAsi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4203F32"/>
    <w:multiLevelType w:val="hybridMultilevel"/>
    <w:tmpl w:val="413A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F14AC0"/>
    <w:multiLevelType w:val="multilevel"/>
    <w:tmpl w:val="DEF043F8"/>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rPr>
        <w:rFont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336427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29852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32460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3265047">
    <w:abstractNumId w:val="29"/>
  </w:num>
  <w:num w:numId="5" w16cid:durableId="11339834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89709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5276571">
    <w:abstractNumId w:val="21"/>
  </w:num>
  <w:num w:numId="8" w16cid:durableId="294992810">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370450327">
    <w:abstractNumId w:val="2"/>
  </w:num>
  <w:num w:numId="10" w16cid:durableId="22562326">
    <w:abstractNumId w:val="6"/>
  </w:num>
  <w:num w:numId="11" w16cid:durableId="1492940284">
    <w:abstractNumId w:val="27"/>
  </w:num>
  <w:num w:numId="12" w16cid:durableId="174879805">
    <w:abstractNumId w:val="15"/>
  </w:num>
  <w:num w:numId="13" w16cid:durableId="453212527">
    <w:abstractNumId w:val="4"/>
  </w:num>
  <w:num w:numId="14" w16cid:durableId="1751005745">
    <w:abstractNumId w:val="10"/>
  </w:num>
  <w:num w:numId="15" w16cid:durableId="783422859">
    <w:abstractNumId w:val="11"/>
  </w:num>
  <w:num w:numId="16" w16cid:durableId="737092194">
    <w:abstractNumId w:val="22"/>
  </w:num>
  <w:num w:numId="17" w16cid:durableId="568535350">
    <w:abstractNumId w:val="12"/>
  </w:num>
  <w:num w:numId="18" w16cid:durableId="1930195190">
    <w:abstractNumId w:val="3"/>
  </w:num>
  <w:num w:numId="19" w16cid:durableId="1568999530">
    <w:abstractNumId w:val="19"/>
  </w:num>
  <w:num w:numId="20" w16cid:durableId="397829675">
    <w:abstractNumId w:val="30"/>
  </w:num>
  <w:num w:numId="21" w16cid:durableId="1523203367">
    <w:abstractNumId w:val="1"/>
  </w:num>
  <w:num w:numId="22" w16cid:durableId="1311902834">
    <w:abstractNumId w:val="0"/>
  </w:num>
  <w:num w:numId="23" w16cid:durableId="381901401">
    <w:abstractNumId w:val="8"/>
  </w:num>
  <w:num w:numId="24" w16cid:durableId="459105827">
    <w:abstractNumId w:val="25"/>
  </w:num>
  <w:num w:numId="25" w16cid:durableId="40829691">
    <w:abstractNumId w:val="18"/>
  </w:num>
  <w:num w:numId="26" w16cid:durableId="560211734">
    <w:abstractNumId w:val="23"/>
  </w:num>
  <w:num w:numId="27" w16cid:durableId="1625428403">
    <w:abstractNumId w:val="16"/>
  </w:num>
  <w:num w:numId="28" w16cid:durableId="162818935">
    <w:abstractNumId w:val="14"/>
  </w:num>
  <w:num w:numId="29" w16cid:durableId="2093891427">
    <w:abstractNumId w:val="24"/>
  </w:num>
  <w:num w:numId="30" w16cid:durableId="1886331083">
    <w:abstractNumId w:val="7"/>
  </w:num>
  <w:num w:numId="31" w16cid:durableId="799416829">
    <w:abstractNumId w:val="13"/>
  </w:num>
  <w:num w:numId="32" w16cid:durableId="241304965">
    <w:abstractNumId w:val="9"/>
  </w:num>
  <w:num w:numId="33" w16cid:durableId="582908079">
    <w:abstractNumId w:val="20"/>
  </w:num>
  <w:num w:numId="34" w16cid:durableId="1044790381">
    <w:abstractNumId w:val="31"/>
  </w:num>
  <w:num w:numId="35" w16cid:durableId="95643297">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37C59"/>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6FA5"/>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284"/>
    <w:rsid w:val="000B3A01"/>
    <w:rsid w:val="000B4334"/>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0F42"/>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2B2B"/>
    <w:rsid w:val="001532F8"/>
    <w:rsid w:val="0015382B"/>
    <w:rsid w:val="0015416A"/>
    <w:rsid w:val="00154365"/>
    <w:rsid w:val="001543DB"/>
    <w:rsid w:val="00155751"/>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58C"/>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1AC3"/>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542"/>
    <w:rsid w:val="00305D4B"/>
    <w:rsid w:val="00306427"/>
    <w:rsid w:val="0030672C"/>
    <w:rsid w:val="00306F35"/>
    <w:rsid w:val="003110BE"/>
    <w:rsid w:val="00311897"/>
    <w:rsid w:val="00312502"/>
    <w:rsid w:val="0031288E"/>
    <w:rsid w:val="0031294F"/>
    <w:rsid w:val="00312951"/>
    <w:rsid w:val="00312976"/>
    <w:rsid w:val="00312B9A"/>
    <w:rsid w:val="00312F60"/>
    <w:rsid w:val="00313BB3"/>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32D8"/>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1AB"/>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12F5"/>
    <w:rsid w:val="003E2030"/>
    <w:rsid w:val="003E2697"/>
    <w:rsid w:val="003E3112"/>
    <w:rsid w:val="003E3D82"/>
    <w:rsid w:val="003E3FA1"/>
    <w:rsid w:val="003E45F3"/>
    <w:rsid w:val="003E56D8"/>
    <w:rsid w:val="003E591F"/>
    <w:rsid w:val="003E5A06"/>
    <w:rsid w:val="003E68EB"/>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6838"/>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414"/>
    <w:rsid w:val="0043558F"/>
    <w:rsid w:val="00437054"/>
    <w:rsid w:val="004405DB"/>
    <w:rsid w:val="00440AC3"/>
    <w:rsid w:val="00440D7A"/>
    <w:rsid w:val="00440EA2"/>
    <w:rsid w:val="00441388"/>
    <w:rsid w:val="00441909"/>
    <w:rsid w:val="00441AC0"/>
    <w:rsid w:val="00442549"/>
    <w:rsid w:val="00442577"/>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B63"/>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66CF"/>
    <w:rsid w:val="004C74E9"/>
    <w:rsid w:val="004C7F1F"/>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BD1"/>
    <w:rsid w:val="00554C9F"/>
    <w:rsid w:val="00555D4D"/>
    <w:rsid w:val="0055702A"/>
    <w:rsid w:val="005572CC"/>
    <w:rsid w:val="00557767"/>
    <w:rsid w:val="005610EE"/>
    <w:rsid w:val="0056119B"/>
    <w:rsid w:val="00562102"/>
    <w:rsid w:val="005631E1"/>
    <w:rsid w:val="0056322F"/>
    <w:rsid w:val="005647EF"/>
    <w:rsid w:val="00564971"/>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5AD8"/>
    <w:rsid w:val="006A6E83"/>
    <w:rsid w:val="006A7F13"/>
    <w:rsid w:val="006A7F66"/>
    <w:rsid w:val="006B0442"/>
    <w:rsid w:val="006B04EF"/>
    <w:rsid w:val="006B073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0B"/>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0545"/>
    <w:rsid w:val="00761284"/>
    <w:rsid w:val="00761A53"/>
    <w:rsid w:val="0076206A"/>
    <w:rsid w:val="00762896"/>
    <w:rsid w:val="0076297B"/>
    <w:rsid w:val="007631C1"/>
    <w:rsid w:val="007637DF"/>
    <w:rsid w:val="00763AC7"/>
    <w:rsid w:val="00763FC2"/>
    <w:rsid w:val="0076423E"/>
    <w:rsid w:val="0076451B"/>
    <w:rsid w:val="007653C1"/>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57"/>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3BA"/>
    <w:rsid w:val="008179BD"/>
    <w:rsid w:val="00817B5C"/>
    <w:rsid w:val="00817D40"/>
    <w:rsid w:val="00820069"/>
    <w:rsid w:val="00820426"/>
    <w:rsid w:val="00821319"/>
    <w:rsid w:val="00821BDC"/>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77665"/>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7B1"/>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FA8"/>
    <w:rsid w:val="009156E7"/>
    <w:rsid w:val="00915BDB"/>
    <w:rsid w:val="009168DE"/>
    <w:rsid w:val="00921225"/>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797"/>
    <w:rsid w:val="00975937"/>
    <w:rsid w:val="009768AE"/>
    <w:rsid w:val="009771E3"/>
    <w:rsid w:val="00977732"/>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6B24"/>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C87"/>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0EE1"/>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554D"/>
    <w:rsid w:val="00AF6FA9"/>
    <w:rsid w:val="00B00884"/>
    <w:rsid w:val="00B02280"/>
    <w:rsid w:val="00B02E16"/>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14B"/>
    <w:rsid w:val="00B20A16"/>
    <w:rsid w:val="00B21156"/>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6663A"/>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51"/>
    <w:rsid w:val="00B951DD"/>
    <w:rsid w:val="00B9593C"/>
    <w:rsid w:val="00B95988"/>
    <w:rsid w:val="00B96A54"/>
    <w:rsid w:val="00B96DAC"/>
    <w:rsid w:val="00B971A8"/>
    <w:rsid w:val="00B97B7E"/>
    <w:rsid w:val="00B97B91"/>
    <w:rsid w:val="00BA04CD"/>
    <w:rsid w:val="00BA07AB"/>
    <w:rsid w:val="00BA0F6E"/>
    <w:rsid w:val="00BA1979"/>
    <w:rsid w:val="00BA2742"/>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4DF"/>
    <w:rsid w:val="00BD1E6F"/>
    <w:rsid w:val="00BD2C3C"/>
    <w:rsid w:val="00BD37AB"/>
    <w:rsid w:val="00BD3B65"/>
    <w:rsid w:val="00BD3C7F"/>
    <w:rsid w:val="00BD4491"/>
    <w:rsid w:val="00BD49DC"/>
    <w:rsid w:val="00BD5AD7"/>
    <w:rsid w:val="00BD62F3"/>
    <w:rsid w:val="00BD6C75"/>
    <w:rsid w:val="00BD6C85"/>
    <w:rsid w:val="00BD71CA"/>
    <w:rsid w:val="00BD7D02"/>
    <w:rsid w:val="00BE1101"/>
    <w:rsid w:val="00BE134B"/>
    <w:rsid w:val="00BE1B06"/>
    <w:rsid w:val="00BE4122"/>
    <w:rsid w:val="00BE454B"/>
    <w:rsid w:val="00BE4AEE"/>
    <w:rsid w:val="00BE5C1E"/>
    <w:rsid w:val="00BE64A0"/>
    <w:rsid w:val="00BE6DE9"/>
    <w:rsid w:val="00BE703B"/>
    <w:rsid w:val="00BF1C58"/>
    <w:rsid w:val="00BF2130"/>
    <w:rsid w:val="00BF509F"/>
    <w:rsid w:val="00BF556F"/>
    <w:rsid w:val="00BF6968"/>
    <w:rsid w:val="00BF7956"/>
    <w:rsid w:val="00C0041C"/>
    <w:rsid w:val="00C0056C"/>
    <w:rsid w:val="00C01802"/>
    <w:rsid w:val="00C02B3F"/>
    <w:rsid w:val="00C030D9"/>
    <w:rsid w:val="00C03518"/>
    <w:rsid w:val="00C05A38"/>
    <w:rsid w:val="00C05D08"/>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6FD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3D7"/>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4988"/>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606"/>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38A"/>
    <w:rsid w:val="00E00625"/>
    <w:rsid w:val="00E0144E"/>
    <w:rsid w:val="00E01544"/>
    <w:rsid w:val="00E018FF"/>
    <w:rsid w:val="00E01D86"/>
    <w:rsid w:val="00E02017"/>
    <w:rsid w:val="00E0217A"/>
    <w:rsid w:val="00E02F7C"/>
    <w:rsid w:val="00E03285"/>
    <w:rsid w:val="00E0370A"/>
    <w:rsid w:val="00E05055"/>
    <w:rsid w:val="00E05A88"/>
    <w:rsid w:val="00E0620D"/>
    <w:rsid w:val="00E06408"/>
    <w:rsid w:val="00E069B3"/>
    <w:rsid w:val="00E06AED"/>
    <w:rsid w:val="00E06BC5"/>
    <w:rsid w:val="00E076E5"/>
    <w:rsid w:val="00E07CD5"/>
    <w:rsid w:val="00E112E4"/>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BC1"/>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736"/>
    <w:rsid w:val="00E4796D"/>
    <w:rsid w:val="00E47CCB"/>
    <w:rsid w:val="00E50359"/>
    <w:rsid w:val="00E50622"/>
    <w:rsid w:val="00E50869"/>
    <w:rsid w:val="00E51E38"/>
    <w:rsid w:val="00E52644"/>
    <w:rsid w:val="00E534C3"/>
    <w:rsid w:val="00E53891"/>
    <w:rsid w:val="00E54002"/>
    <w:rsid w:val="00E541C9"/>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709"/>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3F5C"/>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5AA"/>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5E8B"/>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4B0D"/>
    <w:rsid w:val="00F154C2"/>
    <w:rsid w:val="00F15962"/>
    <w:rsid w:val="00F1596E"/>
    <w:rsid w:val="00F161F8"/>
    <w:rsid w:val="00F164FB"/>
    <w:rsid w:val="00F1681C"/>
    <w:rsid w:val="00F16F02"/>
    <w:rsid w:val="00F20070"/>
    <w:rsid w:val="00F20AAB"/>
    <w:rsid w:val="00F21F72"/>
    <w:rsid w:val="00F2209F"/>
    <w:rsid w:val="00F23A25"/>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6F59"/>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6E4"/>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5DD3"/>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5B31"/>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08"/>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66B"/>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6911571">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46189906">
      <w:bodyDiv w:val="1"/>
      <w:marLeft w:val="0"/>
      <w:marRight w:val="0"/>
      <w:marTop w:val="0"/>
      <w:marBottom w:val="0"/>
      <w:divBdr>
        <w:top w:val="none" w:sz="0" w:space="0" w:color="auto"/>
        <w:left w:val="none" w:sz="0" w:space="0" w:color="auto"/>
        <w:bottom w:val="none" w:sz="0" w:space="0" w:color="auto"/>
        <w:right w:val="none" w:sz="0" w:space="0" w:color="auto"/>
      </w:divBdr>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38140224">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758335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6</Pages>
  <Words>1953</Words>
  <Characters>11138</Characters>
  <Application>Microsoft Office Word</Application>
  <DocSecurity>0</DocSecurity>
  <Lines>92</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2022-04-24T03:11:00Z</dcterms:created>
  <dcterms:modified xsi:type="dcterms:W3CDTF">2022-04-25T18:17:00Z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